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26"/>
        <w:keepNext/>
        <w:keepLines/>
        <w:shd w:val="clear" w:color="auto" w:fill="auto"/>
        <w:jc w:val="left"/>
        <w:rPr>
          <w:rStyle w:val="style4105"/>
          <w:rFonts w:cs="Times New Roman"/>
          <w:b/>
          <w:bCs/>
          <w:color w:val="000000"/>
        </w:rPr>
      </w:pPr>
      <w:bookmarkStart w:id="0" w:name="bookmark1"/>
    </w:p>
    <w:p>
      <w:pPr>
        <w:pStyle w:val="style4126"/>
        <w:keepNext/>
        <w:keepLines/>
        <w:shd w:val="clear" w:color="auto" w:fill="auto"/>
        <w:jc w:val="left"/>
        <w:rPr>
          <w:rStyle w:val="style4105"/>
          <w:rFonts w:cs="Times New Roman"/>
          <w:b/>
          <w:bCs/>
          <w:color w:val="000000"/>
        </w:rPr>
      </w:pPr>
    </w:p>
    <w:p>
      <w:pPr>
        <w:pStyle w:val="style4123"/>
        <w:shd w:val="clear" w:color="auto" w:fill="auto"/>
        <w:jc w:val="center"/>
        <w:rPr>
          <w:rStyle w:val="style4097"/>
          <w:rFonts w:cs="Times New Roman"/>
          <w:b/>
          <w:bCs/>
          <w:color w:val="000000"/>
        </w:rPr>
      </w:pPr>
    </w:p>
    <w:p>
      <w:pPr>
        <w:pStyle w:val="style4123"/>
        <w:shd w:val="clear" w:color="auto" w:fill="auto"/>
        <w:jc w:val="center"/>
        <w:rPr>
          <w:rStyle w:val="style4097"/>
          <w:rFonts w:cs="Times New Roman"/>
          <w:b/>
          <w:bCs/>
          <w:color w:val="000000"/>
        </w:rPr>
      </w:pPr>
    </w:p>
    <w:p>
      <w:pPr>
        <w:pStyle w:val="style4123"/>
        <w:shd w:val="clear" w:color="auto" w:fill="auto"/>
        <w:jc w:val="center"/>
        <w:rPr>
          <w:rStyle w:val="style4097"/>
          <w:rFonts w:cs="Times New Roman"/>
          <w:b/>
          <w:bCs/>
          <w:color w:val="000000"/>
        </w:rPr>
      </w:pPr>
    </w:p>
    <w:p>
      <w:pPr>
        <w:pStyle w:val="style4123"/>
        <w:shd w:val="clear" w:color="auto" w:fill="auto"/>
        <w:jc w:val="center"/>
        <w:rPr>
          <w:rStyle w:val="style4097"/>
          <w:rFonts w:cs="Times New Roman"/>
          <w:b/>
          <w:bCs/>
          <w:color w:val="000000"/>
        </w:rPr>
      </w:pPr>
    </w:p>
    <w:p>
      <w:pPr>
        <w:pStyle w:val="style4123"/>
        <w:shd w:val="clear" w:color="auto" w:fill="auto"/>
        <w:jc w:val="center"/>
        <w:rPr>
          <w:rStyle w:val="style4097"/>
          <w:rFonts w:cs="Times New Roman"/>
          <w:b/>
          <w:bCs/>
          <w:color w:val="000000"/>
        </w:rPr>
      </w:pPr>
    </w:p>
    <w:p>
      <w:pPr>
        <w:pStyle w:val="style4123"/>
        <w:shd w:val="clear" w:color="auto" w:fill="auto"/>
        <w:jc w:val="center"/>
        <w:rPr>
          <w:rFonts w:cs="Times New Roman"/>
          <w:color w:val="000000"/>
        </w:rPr>
      </w:pPr>
      <w:r>
        <w:rPr>
          <w:rStyle w:val="style4097"/>
          <w:b/>
          <w:bCs/>
          <w:color w:val="000000"/>
        </w:rPr>
        <w:t>TÜM YEREL YÖNETİM ÇALIŞANLARI SENDİKASI</w:t>
      </w:r>
    </w:p>
    <w:p>
      <w:pPr>
        <w:pStyle w:val="style4123"/>
        <w:shd w:val="clear" w:color="auto" w:fill="auto"/>
        <w:spacing w:lineRule="exact" w:line="400"/>
        <w:jc w:val="center"/>
        <w:rPr>
          <w:rStyle w:val="style4097"/>
          <w:rFonts w:cs="Times New Roman"/>
          <w:b/>
          <w:bCs/>
          <w:color w:val="000000"/>
        </w:rPr>
      </w:pPr>
    </w:p>
    <w:p>
      <w:pPr>
        <w:pStyle w:val="style4123"/>
        <w:shd w:val="clear" w:color="auto" w:fill="auto"/>
        <w:spacing w:lineRule="exact" w:line="400"/>
        <w:jc w:val="center"/>
        <w:rPr>
          <w:rFonts w:cs="Times New Roman"/>
          <w:color w:val="000000"/>
        </w:rPr>
      </w:pPr>
      <w:r>
        <w:rPr>
          <w:rStyle w:val="style4097"/>
          <w:b/>
          <w:bCs/>
          <w:color w:val="000000"/>
        </w:rPr>
        <w:t>(TÜM-YEREL-SEN)</w:t>
      </w:r>
    </w:p>
    <w:p>
      <w:pPr>
        <w:pStyle w:val="style4123"/>
        <w:shd w:val="clear" w:color="auto" w:fill="auto"/>
        <w:spacing w:lineRule="exact" w:line="400"/>
        <w:jc w:val="center"/>
        <w:rPr>
          <w:rStyle w:val="style4097"/>
          <w:rFonts w:cs="Times New Roman"/>
          <w:b/>
          <w:bCs/>
          <w:color w:val="000000"/>
        </w:rPr>
      </w:pPr>
    </w:p>
    <w:p>
      <w:pPr>
        <w:pStyle w:val="style4123"/>
        <w:shd w:val="clear" w:color="auto" w:fill="auto"/>
        <w:spacing w:lineRule="exact" w:line="400"/>
        <w:jc w:val="center"/>
        <w:rPr>
          <w:rStyle w:val="style4097"/>
          <w:b/>
          <w:bCs/>
          <w:color w:val="000000"/>
        </w:rPr>
      </w:pPr>
      <w:r>
        <w:rPr>
          <w:rStyle w:val="style4097"/>
          <w:b/>
          <w:bCs/>
          <w:color w:val="000000"/>
        </w:rPr>
        <w:t>İLE</w:t>
      </w:r>
    </w:p>
    <w:p>
      <w:pPr>
        <w:pStyle w:val="style4123"/>
        <w:shd w:val="clear" w:color="auto" w:fill="auto"/>
        <w:spacing w:lineRule="exact" w:line="400"/>
        <w:jc w:val="center"/>
        <w:rPr>
          <w:rStyle w:val="style4097"/>
          <w:b/>
          <w:bCs/>
          <w:color w:val="000000"/>
        </w:rPr>
      </w:pPr>
    </w:p>
    <w:p>
      <w:pPr>
        <w:pStyle w:val="style4123"/>
        <w:shd w:val="clear" w:color="auto" w:fill="auto"/>
        <w:spacing w:lineRule="exact" w:line="400"/>
        <w:jc w:val="center"/>
        <w:rPr>
          <w:rFonts w:cs="Times New Roman"/>
          <w:color w:val="000000"/>
        </w:rPr>
      </w:pPr>
    </w:p>
    <w:p>
      <w:pPr>
        <w:pStyle w:val="style4123"/>
        <w:shd w:val="clear" w:color="auto" w:fill="auto"/>
        <w:spacing w:lineRule="exact" w:line="706"/>
        <w:jc w:val="center"/>
        <w:rPr>
          <w:rFonts w:cs="Times New Roman"/>
          <w:color w:val="000000"/>
        </w:rPr>
      </w:pPr>
      <w:r>
        <w:rPr>
          <w:rStyle w:val="style4097"/>
          <w:b/>
          <w:bCs/>
          <w:color w:val="000000"/>
        </w:rPr>
        <w:t>İZMİR BÜYÜKŞEHİR BELEDİYESİ</w:t>
      </w:r>
    </w:p>
    <w:p>
      <w:pPr>
        <w:pStyle w:val="style4123"/>
        <w:shd w:val="clear" w:color="auto" w:fill="auto"/>
        <w:spacing w:lineRule="exact" w:line="706"/>
        <w:jc w:val="center"/>
        <w:rPr>
          <w:rStyle w:val="style4097"/>
          <w:b/>
          <w:bCs/>
          <w:color w:val="000000"/>
        </w:rPr>
      </w:pPr>
      <w:r>
        <w:rPr>
          <w:rStyle w:val="style4097"/>
          <w:b/>
          <w:bCs/>
          <w:color w:val="000000"/>
        </w:rPr>
        <w:t>ESHOT GENEL MÜDÜRLÜĞÜ</w:t>
      </w:r>
    </w:p>
    <w:p>
      <w:pPr>
        <w:pStyle w:val="style4123"/>
        <w:shd w:val="clear" w:color="auto" w:fill="auto"/>
        <w:spacing w:lineRule="exact" w:line="706"/>
        <w:jc w:val="center"/>
        <w:rPr>
          <w:rStyle w:val="style4097"/>
          <w:b/>
          <w:bCs/>
          <w:color w:val="000000"/>
        </w:rPr>
      </w:pPr>
      <w:r>
        <w:rPr>
          <w:rStyle w:val="style4097"/>
          <w:b/>
          <w:bCs/>
          <w:color w:val="000000"/>
        </w:rPr>
        <w:t>VE</w:t>
      </w:r>
    </w:p>
    <w:p>
      <w:pPr>
        <w:pStyle w:val="style4123"/>
        <w:shd w:val="clear" w:color="auto" w:fill="auto"/>
        <w:spacing w:lineRule="exact" w:line="706"/>
        <w:jc w:val="center"/>
        <w:rPr>
          <w:rStyle w:val="style4097"/>
          <w:rFonts w:cs="Times New Roman"/>
          <w:b/>
          <w:bCs/>
          <w:color w:val="000000"/>
        </w:rPr>
      </w:pPr>
      <w:r>
        <w:rPr>
          <w:rStyle w:val="style4097"/>
          <w:b/>
          <w:bCs/>
          <w:color w:val="000000"/>
        </w:rPr>
        <w:t>İZSU GENEL MÜDÜRLÜĞÜ</w:t>
      </w:r>
    </w:p>
    <w:p>
      <w:pPr>
        <w:pStyle w:val="style4123"/>
        <w:shd w:val="clear" w:color="auto" w:fill="auto"/>
        <w:spacing w:lineRule="exact" w:line="706"/>
        <w:jc w:val="center"/>
        <w:rPr>
          <w:rFonts w:cs="Times New Roman"/>
          <w:color w:val="000000"/>
        </w:rPr>
      </w:pPr>
    </w:p>
    <w:p>
      <w:pPr>
        <w:pStyle w:val="style4123"/>
        <w:shd w:val="clear" w:color="auto" w:fill="auto"/>
        <w:spacing w:lineRule="exact" w:line="479"/>
        <w:jc w:val="center"/>
        <w:rPr>
          <w:rFonts w:cs="Times New Roman"/>
          <w:color w:val="000000"/>
        </w:rPr>
      </w:pPr>
      <w:r>
        <w:rPr>
          <w:rStyle w:val="style4097"/>
          <w:b/>
          <w:bCs/>
          <w:color w:val="000000"/>
        </w:rPr>
        <w:t>ARASINDA YAPILAN TOPLU İŞ SÖZLEŞMESİ</w:t>
      </w:r>
    </w:p>
    <w:p>
      <w:pPr>
        <w:pStyle w:val="style4124"/>
        <w:shd w:val="clear" w:color="auto" w:fill="auto"/>
        <w:rPr>
          <w:rStyle w:val="style4099"/>
          <w:rFonts w:cs="Times New Roman"/>
          <w:b/>
          <w:bCs/>
          <w:color w:val="000000"/>
        </w:rPr>
      </w:pPr>
    </w:p>
    <w:p>
      <w:pPr>
        <w:pStyle w:val="style4124"/>
        <w:shd w:val="clear" w:color="auto" w:fill="auto"/>
        <w:rPr>
          <w:rStyle w:val="style4099"/>
          <w:b/>
          <w:bCs/>
          <w:color w:val="000000"/>
        </w:rPr>
      </w:pPr>
      <w:r>
        <w:rPr>
          <w:rStyle w:val="style4099"/>
          <w:b/>
          <w:bCs/>
          <w:color w:val="000000"/>
        </w:rPr>
        <w:t>YÜRÜRLÜK</w:t>
      </w:r>
    </w:p>
    <w:p>
      <w:pPr>
        <w:pStyle w:val="style4124"/>
        <w:shd w:val="clear" w:color="auto" w:fill="auto"/>
        <w:rPr>
          <w:rStyle w:val="style4101"/>
          <w:rFonts w:cs="Times New Roman"/>
          <w:b/>
          <w:bCs/>
          <w:color w:val="000000"/>
        </w:rPr>
      </w:pPr>
      <w:r>
        <w:rPr>
          <w:rStyle w:val="style4098"/>
          <w:b/>
          <w:bCs/>
          <w:color w:val="000000"/>
        </w:rPr>
        <w:t xml:space="preserve">01 </w:t>
      </w:r>
      <w:r>
        <w:rPr>
          <w:rStyle w:val="style4100"/>
          <w:b/>
          <w:bCs/>
          <w:color w:val="000000"/>
        </w:rPr>
        <w:t xml:space="preserve">/ </w:t>
      </w:r>
      <w:r>
        <w:rPr>
          <w:rStyle w:val="style4098"/>
          <w:b/>
          <w:bCs/>
          <w:color w:val="000000"/>
        </w:rPr>
        <w:t xml:space="preserve">01 </w:t>
      </w:r>
      <w:r>
        <w:rPr>
          <w:rStyle w:val="style4100"/>
          <w:b/>
          <w:bCs/>
          <w:color w:val="000000"/>
        </w:rPr>
        <w:t xml:space="preserve">/ </w:t>
      </w:r>
      <w:r>
        <w:rPr>
          <w:rStyle w:val="style4098"/>
          <w:b/>
          <w:bCs/>
          <w:color w:val="000000"/>
        </w:rPr>
        <w:t xml:space="preserve">2017 </w:t>
      </w:r>
      <w:r>
        <w:rPr>
          <w:rStyle w:val="style4100"/>
          <w:b/>
          <w:bCs/>
          <w:color w:val="000000"/>
        </w:rPr>
        <w:t xml:space="preserve">-  </w:t>
      </w:r>
      <w:r>
        <w:rPr>
          <w:rStyle w:val="style4098"/>
          <w:b/>
          <w:bCs/>
          <w:color w:val="000000"/>
        </w:rPr>
        <w:t>31</w:t>
      </w:r>
      <w:r>
        <w:rPr>
          <w:rStyle w:val="style4100"/>
          <w:b/>
          <w:bCs/>
          <w:color w:val="000000"/>
        </w:rPr>
        <w:t xml:space="preserve"> / </w:t>
      </w:r>
      <w:r>
        <w:rPr>
          <w:rStyle w:val="style4101"/>
          <w:b/>
          <w:bCs/>
          <w:color w:val="000000"/>
        </w:rPr>
        <w:t>12/ 2017</w:t>
      </w:r>
    </w:p>
    <w:p>
      <w:pPr>
        <w:pStyle w:val="style4126"/>
        <w:keepNext/>
        <w:keepLines/>
        <w:shd w:val="clear" w:color="auto" w:fill="auto"/>
        <w:rPr>
          <w:rStyle w:val="style4105"/>
          <w:rFonts w:cs="Times New Roman"/>
          <w:b/>
          <w:bCs/>
          <w:color w:val="000000"/>
          <w:sz w:val="38"/>
          <w:szCs w:val="38"/>
        </w:rPr>
      </w:pPr>
    </w:p>
    <w:p>
      <w:pPr>
        <w:pStyle w:val="style0"/>
        <w:tabs>
          <w:tab w:val="left" w:leader="none" w:pos="6660"/>
        </w:tabs>
        <w:jc w:val="both"/>
        <w:rPr>
          <w:rFonts w:ascii="Tahoma" w:cs="Tahoma" w:hAnsi="Tahoma"/>
          <w:b/>
          <w:bCs/>
          <w:color w:val="000000"/>
          <w:sz w:val="21"/>
          <w:szCs w:val="21"/>
        </w:rPr>
      </w:pPr>
    </w:p>
    <w:p>
      <w:pPr>
        <w:pStyle w:val="style0"/>
        <w:tabs>
          <w:tab w:val="left" w:leader="none" w:pos="6660"/>
        </w:tabs>
        <w:jc w:val="both"/>
        <w:rPr>
          <w:rFonts w:ascii="Tahoma" w:cs="Tahoma" w:hAnsi="Tahoma"/>
          <w:b/>
          <w:bCs/>
          <w:color w:val="000000"/>
          <w:sz w:val="21"/>
          <w:szCs w:val="21"/>
        </w:rPr>
      </w:pPr>
    </w:p>
    <w:p>
      <w:pPr>
        <w:pStyle w:val="style0"/>
        <w:tabs>
          <w:tab w:val="left" w:leader="none" w:pos="6660"/>
        </w:tabs>
        <w:jc w:val="both"/>
        <w:rPr>
          <w:rFonts w:ascii="Tahoma" w:cs="Tahoma" w:hAnsi="Tahoma"/>
          <w:b/>
          <w:bCs/>
          <w:color w:val="000000"/>
          <w:sz w:val="21"/>
          <w:szCs w:val="21"/>
        </w:rPr>
      </w:pPr>
    </w:p>
    <w:p>
      <w:pPr>
        <w:pStyle w:val="style0"/>
        <w:tabs>
          <w:tab w:val="left" w:leader="none" w:pos="6660"/>
        </w:tabs>
        <w:jc w:val="both"/>
        <w:rPr>
          <w:rFonts w:ascii="Tahoma" w:cs="Tahoma" w:hAnsi="Tahoma"/>
          <w:b/>
          <w:bCs/>
          <w:color w:val="000000"/>
          <w:sz w:val="21"/>
          <w:szCs w:val="21"/>
        </w:rPr>
      </w:pPr>
    </w:p>
    <w:p>
      <w:pPr>
        <w:pStyle w:val="style0"/>
        <w:tabs>
          <w:tab w:val="left" w:leader="none" w:pos="6660"/>
        </w:tabs>
        <w:jc w:val="both"/>
        <w:rPr>
          <w:rFonts w:ascii="Tahoma" w:cs="Tahoma" w:hAnsi="Tahoma"/>
          <w:b/>
          <w:bCs/>
          <w:color w:val="000000"/>
          <w:sz w:val="21"/>
          <w:szCs w:val="21"/>
        </w:rPr>
      </w:pPr>
    </w:p>
    <w:p>
      <w:pPr>
        <w:pStyle w:val="style0"/>
        <w:tabs>
          <w:tab w:val="left" w:leader="none" w:pos="6660"/>
        </w:tabs>
        <w:jc w:val="both"/>
        <w:rPr>
          <w:rFonts w:ascii="Tahoma" w:cs="Tahoma" w:hAnsi="Tahoma"/>
          <w:b/>
          <w:bCs/>
          <w:color w:val="000000"/>
          <w:sz w:val="21"/>
          <w:szCs w:val="21"/>
        </w:rPr>
      </w:pPr>
    </w:p>
    <w:p>
      <w:pPr>
        <w:pStyle w:val="style0"/>
        <w:tabs>
          <w:tab w:val="left" w:leader="none" w:pos="6660"/>
        </w:tabs>
        <w:jc w:val="both"/>
        <w:rPr>
          <w:rFonts w:ascii="Tahoma" w:cs="Tahoma" w:hAnsi="Tahoma"/>
          <w:b/>
          <w:bCs/>
          <w:color w:val="000000"/>
          <w:sz w:val="21"/>
          <w:szCs w:val="21"/>
        </w:rPr>
      </w:pPr>
    </w:p>
    <w:p>
      <w:pPr>
        <w:pStyle w:val="style0"/>
        <w:tabs>
          <w:tab w:val="left" w:leader="none" w:pos="6660"/>
        </w:tabs>
        <w:rPr>
          <w:rFonts w:ascii="Arial" w:cs="Arial" w:hAnsi="Arial"/>
          <w:b/>
          <w:bCs/>
          <w:color w:val="000000"/>
        </w:rPr>
      </w:pPr>
    </w:p>
    <w:p>
      <w:pPr>
        <w:pStyle w:val="style0"/>
        <w:tabs>
          <w:tab w:val="left" w:leader="none" w:pos="6660"/>
        </w:tabs>
        <w:jc w:val="center"/>
        <w:rPr>
          <w:rFonts w:ascii="Arial" w:cs="Arial" w:hAnsi="Arial"/>
          <w:b/>
          <w:bCs/>
          <w:color w:val="000000"/>
        </w:rPr>
      </w:pPr>
      <w:r>
        <w:rPr>
          <w:rFonts w:ascii="Arial" w:cs="Arial" w:hAnsi="Arial"/>
          <w:b/>
          <w:bCs/>
          <w:color w:val="000000"/>
        </w:rPr>
        <w:t>GİRİŞ</w:t>
      </w:r>
    </w:p>
    <w:p>
      <w:pPr>
        <w:pStyle w:val="style0"/>
        <w:tabs>
          <w:tab w:val="left" w:leader="none" w:pos="6660"/>
        </w:tabs>
        <w:jc w:val="center"/>
        <w:rPr>
          <w:rFonts w:ascii="Arial" w:cs="Arial" w:hAnsi="Arial"/>
          <w:b/>
          <w:bCs/>
          <w:color w:val="000000"/>
        </w:rPr>
      </w:pPr>
    </w:p>
    <w:p>
      <w:pPr>
        <w:pStyle w:val="style0"/>
        <w:tabs>
          <w:tab w:val="left" w:leader="none" w:pos="6660"/>
        </w:tabs>
        <w:jc w:val="center"/>
        <w:rPr>
          <w:rFonts w:ascii="Arial" w:cs="Arial" w:hAnsi="Arial"/>
          <w:b/>
          <w:bCs/>
          <w:color w:val="000000"/>
        </w:rPr>
      </w:pPr>
      <w:r>
        <w:rPr>
          <w:rFonts w:ascii="Arial" w:cs="Arial" w:hAnsi="Arial"/>
          <w:b/>
          <w:bCs/>
          <w:color w:val="000000"/>
        </w:rPr>
        <w:t>HUKUKSAL DAYANAK</w:t>
      </w:r>
    </w:p>
    <w:p>
      <w:pPr>
        <w:pStyle w:val="style0"/>
        <w:tabs>
          <w:tab w:val="left" w:leader="none" w:pos="6660"/>
        </w:tabs>
        <w:spacing w:lineRule="auto" w:line="360"/>
        <w:jc w:val="both"/>
        <w:rPr>
          <w:rFonts w:ascii="Arial" w:cs="Arial" w:hAnsi="Arial"/>
          <w:b/>
          <w:bCs/>
          <w:color w:val="000000"/>
          <w:sz w:val="21"/>
          <w:szCs w:val="21"/>
        </w:rPr>
      </w:pPr>
    </w:p>
    <w:p>
      <w:pPr>
        <w:pStyle w:val="style0"/>
        <w:tabs>
          <w:tab w:val="left" w:leader="none" w:pos="362"/>
        </w:tabs>
        <w:spacing w:lineRule="auto" w:line="360"/>
        <w:jc w:val="both"/>
        <w:rPr>
          <w:rFonts w:ascii="Arial" w:cs="Arial" w:hAnsi="Arial"/>
          <w:color w:val="000000"/>
          <w:sz w:val="20"/>
          <w:szCs w:val="20"/>
        </w:rPr>
      </w:pPr>
      <w:r>
        <w:rPr>
          <w:rFonts w:ascii="Arial" w:cs="Arial" w:hAnsi="Arial"/>
          <w:b/>
          <w:bCs/>
          <w:color w:val="000000"/>
          <w:sz w:val="21"/>
          <w:szCs w:val="21"/>
        </w:rPr>
        <w:tab/>
        <w:tab/>
      </w:r>
      <w:r>
        <w:rPr>
          <w:rFonts w:ascii="Arial" w:cs="Arial" w:hAnsi="Arial"/>
          <w:color w:val="000000"/>
          <w:sz w:val="20"/>
          <w:szCs w:val="20"/>
        </w:rPr>
        <w:t xml:space="preserve">Kamu emekçilerinin sendikal hakları Anayasa ile güvence altına alınmış olup; bütün evrensel insan hakları ve özgürlükleri ile ilgili belgelerde de düzenlenmiştir. Temel insan hakları içerisinde yer alan sendikal haklar; örgütlenme özgürlüğünü, toplu sözleşme yapma hakkını kapsamaktadır. </w:t>
      </w:r>
    </w:p>
    <w:p>
      <w:pPr>
        <w:pStyle w:val="style0"/>
        <w:tabs>
          <w:tab w:val="left" w:leader="none" w:pos="6660"/>
        </w:tabs>
        <w:spacing w:lineRule="auto" w:line="360"/>
        <w:jc w:val="both"/>
        <w:rPr>
          <w:rFonts w:ascii="Arial" w:cs="Arial" w:hAnsi="Arial"/>
          <w:color w:val="000000"/>
          <w:sz w:val="20"/>
          <w:szCs w:val="20"/>
        </w:rPr>
      </w:pPr>
    </w:p>
    <w:p>
      <w:pPr>
        <w:pStyle w:val="style0"/>
        <w:spacing w:lineRule="auto" w:line="360"/>
        <w:jc w:val="both"/>
        <w:rPr>
          <w:rFonts w:ascii="Arial" w:cs="Arial" w:hAnsi="Arial"/>
          <w:color w:val="000000"/>
          <w:sz w:val="20"/>
          <w:szCs w:val="20"/>
        </w:rPr>
      </w:pPr>
      <w:r>
        <w:rPr>
          <w:rFonts w:ascii="Arial" w:cs="Arial" w:hAnsi="Arial"/>
          <w:color w:val="000000"/>
          <w:sz w:val="20"/>
          <w:szCs w:val="20"/>
        </w:rPr>
        <w:tab/>
        <w:t xml:space="preserve"> İşbu sözleşme; ülkemizin usulüne uygun bularak kabul ettiği ve imzaladığı ulusal uluslararası sözleşme ve antlaşmalar, 2709 sayılı Türkiye Cumhuriyeti Anayasanın 53. maddesi, 4688 sayılı Kanun, 4688 sayılı Kanunun geçici 14. maddesi, 375 sayılı Kanun Hükmünde Kararnamenin Ek 15. maddesi, 23.08.2015 tarihinde Resmi Gazetede yayımlanan Yerel Yönetim Hizmet Koluna İlişkin Mali ve Sosyal Haklara Dair Toplu Sözleşmeye ve Belediye Meclisi’nin 21/11/2016 tarih ve 97509404.301.05.1164 sayılı kararına istinaden, hazırlanmış ve imzalanmıştır.  </w:t>
      </w:r>
    </w:p>
    <w:p>
      <w:pPr>
        <w:pStyle w:val="style4126"/>
        <w:keepNext/>
        <w:keepLines/>
        <w:shd w:val="clear" w:color="auto" w:fill="auto"/>
        <w:tabs>
          <w:tab w:val="left" w:leader="none" w:pos="458"/>
        </w:tabs>
        <w:jc w:val="left"/>
        <w:rPr>
          <w:rStyle w:val="style4105"/>
          <w:rFonts w:cs="Times New Roman"/>
          <w:b/>
          <w:bCs/>
          <w:color w:val="000000"/>
        </w:rPr>
      </w:pPr>
      <w:r>
        <w:rPr>
          <w:rStyle w:val="style4105"/>
          <w:rFonts w:cs="Times New Roman"/>
          <w:b/>
          <w:bCs/>
          <w:color w:val="000000"/>
        </w:rPr>
        <w:tab/>
      </w:r>
    </w:p>
    <w:p>
      <w:pPr>
        <w:pStyle w:val="style4126"/>
        <w:keepNext/>
        <w:keepLines/>
        <w:shd w:val="clear" w:color="auto" w:fill="auto"/>
        <w:rPr>
          <w:rStyle w:val="style4105"/>
          <w:rFonts w:cs="Times New Roman"/>
          <w:b/>
          <w:bCs/>
          <w:color w:val="000000"/>
        </w:rPr>
      </w:pPr>
      <w:r>
        <w:rPr>
          <w:rStyle w:val="style4105"/>
          <w:b/>
          <w:bCs/>
          <w:color w:val="000000"/>
        </w:rPr>
        <w:t>BİRİNCİ BÖLÜM</w:t>
      </w:r>
    </w:p>
    <w:p>
      <w:pPr>
        <w:pStyle w:val="style4126"/>
        <w:keepNext/>
        <w:keepLines/>
        <w:shd w:val="clear" w:color="auto" w:fill="auto"/>
        <w:rPr>
          <w:rStyle w:val="style4105"/>
          <w:rFonts w:cs="Times New Roman"/>
          <w:b/>
          <w:bCs/>
          <w:color w:val="000000"/>
        </w:rPr>
      </w:pPr>
      <w:r>
        <w:rPr>
          <w:rStyle w:val="style4105"/>
          <w:b/>
          <w:bCs/>
          <w:color w:val="000000"/>
        </w:rPr>
        <w:t>TARAFLAR, AMAÇ, KAPSAM VE YÜRÜRLÜK</w:t>
      </w:r>
      <w:bookmarkEnd w:id="0"/>
    </w:p>
    <w:p>
      <w:pPr>
        <w:pStyle w:val="style4126"/>
        <w:keepNext/>
        <w:keepLines/>
        <w:shd w:val="clear" w:color="auto" w:fill="auto"/>
        <w:jc w:val="both"/>
        <w:rPr>
          <w:rFonts w:cs="Times New Roman"/>
          <w:color w:val="000000"/>
        </w:rPr>
      </w:pPr>
    </w:p>
    <w:p>
      <w:pPr>
        <w:pStyle w:val="style4127"/>
        <w:shd w:val="clear" w:color="auto" w:fill="auto"/>
        <w:spacing w:lineRule="exact" w:line="210"/>
        <w:ind w:firstLine="360"/>
        <w:rPr>
          <w:rStyle w:val="style4106"/>
          <w:b/>
          <w:bCs/>
          <w:color w:val="000000"/>
        </w:rPr>
      </w:pPr>
      <w:r>
        <w:rPr>
          <w:rStyle w:val="style4106"/>
          <w:b/>
          <w:bCs/>
          <w:color w:val="000000"/>
        </w:rPr>
        <w:t>MADDE 1-TARAFLAR</w:t>
      </w:r>
    </w:p>
    <w:p>
      <w:pPr>
        <w:pStyle w:val="style4127"/>
        <w:shd w:val="clear" w:color="auto" w:fill="auto"/>
        <w:spacing w:lineRule="exact" w:line="210"/>
        <w:ind w:firstLine="360"/>
        <w:rPr>
          <w:rFonts w:cs="Times New Roman"/>
          <w:color w:val="000000"/>
        </w:rPr>
      </w:pPr>
    </w:p>
    <w:p>
      <w:pPr>
        <w:pStyle w:val="style4128"/>
        <w:shd w:val="clear" w:color="auto" w:fill="auto"/>
        <w:ind w:firstLine="360"/>
        <w:rPr>
          <w:rFonts w:cs="Times New Roman"/>
          <w:color w:val="000000"/>
        </w:rPr>
      </w:pPr>
      <w:r>
        <w:rPr>
          <w:rStyle w:val="style4107"/>
          <w:color w:val="000000"/>
        </w:rPr>
        <w:t>İzmir Büyükşehir Belediyesi, ESHOT Genel Müdürlüğü ve İZSU Genel Müdürlüğü ile bu kurumlara bağlı tüm işyerleri ve açılacak yeni birimler için bağıtlanan bu toplu iş sözleşmesinin tarafları;</w:t>
      </w:r>
    </w:p>
    <w:p>
      <w:pPr>
        <w:pStyle w:val="style4128"/>
        <w:shd w:val="clear" w:color="auto" w:fill="auto"/>
        <w:spacing w:lineRule="exact" w:line="335"/>
        <w:ind w:firstLine="360"/>
        <w:rPr>
          <w:rStyle w:val="style4107"/>
          <w:color w:val="000000"/>
        </w:rPr>
      </w:pPr>
      <w:r>
        <w:rPr>
          <w:rStyle w:val="style4107"/>
          <w:color w:val="000000"/>
        </w:rPr>
        <w:t>Çalışanlar adına: Tüm Yerel Yönetim Çalışanları Sendikası (TÜM-YEREL-SEN)</w:t>
      </w:r>
    </w:p>
    <w:p>
      <w:pPr>
        <w:pStyle w:val="style4128"/>
        <w:shd w:val="clear" w:color="auto" w:fill="auto"/>
        <w:spacing w:lineRule="exact" w:line="335"/>
        <w:ind w:firstLine="360"/>
        <w:rPr>
          <w:rStyle w:val="style4107"/>
          <w:color w:val="000000"/>
        </w:rPr>
      </w:pPr>
      <w:r>
        <w:rPr>
          <w:rStyle w:val="style4107"/>
          <w:color w:val="000000"/>
        </w:rPr>
        <w:t>İşveren Adına İzmir Büyükşehir Belediye Başkanlığı’dır.</w:t>
      </w:r>
    </w:p>
    <w:p>
      <w:pPr>
        <w:pStyle w:val="style4128"/>
        <w:shd w:val="clear" w:color="auto" w:fill="auto"/>
        <w:spacing w:lineRule="exact" w:line="335"/>
        <w:ind w:firstLine="360"/>
        <w:rPr>
          <w:rFonts w:cs="Times New Roman"/>
          <w:color w:val="000000"/>
        </w:rPr>
      </w:pPr>
    </w:p>
    <w:p>
      <w:pPr>
        <w:pStyle w:val="style4127"/>
        <w:shd w:val="clear" w:color="auto" w:fill="auto"/>
        <w:spacing w:lineRule="exact" w:line="338"/>
        <w:ind w:firstLine="360"/>
        <w:rPr>
          <w:rStyle w:val="style4106"/>
          <w:b/>
          <w:bCs/>
          <w:color w:val="000000"/>
        </w:rPr>
      </w:pPr>
      <w:r>
        <w:rPr>
          <w:rStyle w:val="style4106"/>
          <w:b/>
          <w:bCs/>
          <w:color w:val="000000"/>
        </w:rPr>
        <w:t>MADDE 2- TANIMLAR</w:t>
      </w:r>
    </w:p>
    <w:p>
      <w:pPr>
        <w:pStyle w:val="style4127"/>
        <w:shd w:val="clear" w:color="auto" w:fill="auto"/>
        <w:spacing w:lineRule="exact" w:line="338"/>
        <w:ind w:firstLine="360"/>
        <w:rPr>
          <w:rFonts w:cs="Times New Roman"/>
          <w:color w:val="000000"/>
        </w:rPr>
      </w:pPr>
    </w:p>
    <w:p>
      <w:pPr>
        <w:pStyle w:val="style4128"/>
        <w:shd w:val="clear" w:color="auto" w:fill="auto"/>
        <w:ind w:firstLine="360"/>
        <w:rPr>
          <w:rFonts w:cs="Times New Roman"/>
          <w:color w:val="000000"/>
        </w:rPr>
      </w:pPr>
      <w:r>
        <w:rPr>
          <w:rStyle w:val="style4107"/>
          <w:color w:val="000000"/>
        </w:rPr>
        <w:t>Bu Toplu İş Sözleşmesinde;</w:t>
      </w:r>
    </w:p>
    <w:p>
      <w:pPr>
        <w:pStyle w:val="style4128"/>
        <w:numPr>
          <w:ilvl w:val="0"/>
          <w:numId w:val="1"/>
        </w:numPr>
        <w:shd w:val="clear" w:color="auto" w:fill="auto"/>
        <w:ind w:firstLine="360"/>
        <w:rPr>
          <w:rFonts w:cs="Times New Roman"/>
          <w:color w:val="000000"/>
        </w:rPr>
      </w:pPr>
      <w:r>
        <w:rPr>
          <w:rStyle w:val="style4107"/>
          <w:color w:val="000000"/>
        </w:rPr>
        <w:t>Tüm  Yerel Yönetim Çalışanları Sendikası (TÜM-YEREL-SEN), “SENDİKA”,</w:t>
      </w:r>
    </w:p>
    <w:p>
      <w:pPr>
        <w:pStyle w:val="style4128"/>
        <w:numPr>
          <w:ilvl w:val="0"/>
          <w:numId w:val="1"/>
        </w:numPr>
        <w:shd w:val="clear" w:color="auto" w:fill="auto"/>
        <w:ind w:right="-165" w:firstLine="360"/>
        <w:rPr>
          <w:rFonts w:cs="Times New Roman"/>
          <w:color w:val="000000"/>
        </w:rPr>
      </w:pPr>
      <w:r>
        <w:rPr>
          <w:rStyle w:val="style4107"/>
          <w:color w:val="000000"/>
        </w:rPr>
        <w:t>İzmir Büyükşehir Belediyesi ,ESHOT Genel Müdürlüğü ve İZSU Genel Müdürlüğü, İŞVEREN,</w:t>
      </w:r>
    </w:p>
    <w:p>
      <w:pPr>
        <w:pStyle w:val="style4128"/>
        <w:numPr>
          <w:ilvl w:val="0"/>
          <w:numId w:val="1"/>
        </w:numPr>
        <w:shd w:val="clear" w:color="auto" w:fill="auto"/>
        <w:ind w:firstLine="360"/>
        <w:rPr>
          <w:rFonts w:cs="Times New Roman"/>
          <w:color w:val="000000"/>
        </w:rPr>
      </w:pPr>
      <w:r>
        <w:rPr>
          <w:rStyle w:val="style4107"/>
          <w:color w:val="000000"/>
        </w:rPr>
        <w:t>İşyerinin tamamını işveren adına sevk ve idareye yetkili kişi, ’’İŞVEREN TEMSİLCİSİ”,</w:t>
      </w:r>
    </w:p>
    <w:p>
      <w:pPr>
        <w:pStyle w:val="style4128"/>
        <w:numPr>
          <w:ilvl w:val="0"/>
          <w:numId w:val="1"/>
        </w:numPr>
        <w:shd w:val="clear" w:color="auto" w:fill="auto"/>
        <w:ind w:firstLine="360"/>
        <w:rPr>
          <w:rFonts w:cs="Times New Roman"/>
          <w:color w:val="000000"/>
        </w:rPr>
      </w:pPr>
      <w:r>
        <w:rPr>
          <w:rStyle w:val="style4107"/>
          <w:color w:val="000000"/>
        </w:rPr>
        <w:t>TÜM-YEREL-SEN’e bağlı ilgili Şube Başkanlığı, “ŞUBE”,</w:t>
      </w:r>
    </w:p>
    <w:p>
      <w:pPr>
        <w:pStyle w:val="style4128"/>
        <w:numPr>
          <w:ilvl w:val="0"/>
          <w:numId w:val="1"/>
        </w:numPr>
        <w:shd w:val="clear" w:color="auto" w:fill="auto"/>
        <w:ind w:firstLine="360"/>
        <w:rPr>
          <w:rFonts w:cs="Times New Roman"/>
          <w:color w:val="000000"/>
        </w:rPr>
      </w:pPr>
      <w:r>
        <w:rPr>
          <w:rStyle w:val="style4107"/>
          <w:color w:val="000000"/>
        </w:rPr>
        <w:t>Bu toplu iş sözleşmesi, “SÖZLEŞME”,</w:t>
      </w:r>
    </w:p>
    <w:p>
      <w:pPr>
        <w:pStyle w:val="style4128"/>
        <w:numPr>
          <w:ilvl w:val="0"/>
          <w:numId w:val="1"/>
        </w:numPr>
        <w:shd w:val="clear" w:color="auto" w:fill="auto"/>
        <w:ind w:firstLine="360"/>
        <w:rPr>
          <w:rFonts w:cs="Times New Roman"/>
          <w:color w:val="000000"/>
        </w:rPr>
      </w:pPr>
      <w:r>
        <w:rPr>
          <w:rStyle w:val="style4107"/>
          <w:color w:val="000000"/>
        </w:rPr>
        <w:t>İzmir Büyükşehir Belediyesi, ESHOT Genel Müdürlüğü ve İZSU Genel Müdürlüğü’nde 657 sayılı Devlet Memurları Kanunu’nun 4’üncü maddesinin A bendi kapsamında çalışanlar ile 5393 sayılı Belediye Kanunu’nun 49’uncu maddesi kapsamında Tam Zamanlı Sözleşmeli olarak çalışan personeller          “ÇALIŞAN” ,</w:t>
      </w:r>
    </w:p>
    <w:p>
      <w:pPr>
        <w:pStyle w:val="style4128"/>
        <w:numPr>
          <w:ilvl w:val="0"/>
          <w:numId w:val="1"/>
        </w:numPr>
        <w:shd w:val="clear" w:color="auto" w:fill="auto"/>
        <w:ind w:firstLine="360"/>
        <w:rPr>
          <w:rStyle w:val="style4107"/>
          <w:rFonts w:cs="Times New Roman"/>
          <w:color w:val="000000"/>
        </w:rPr>
      </w:pPr>
      <w:r>
        <w:rPr>
          <w:rStyle w:val="style4107"/>
          <w:color w:val="000000"/>
        </w:rPr>
        <w:t>İzmir Büyükşehir Belediyesi, ESHOT Genel Müdürlüğü ve İZSU Genel Müdürlüğüne bağlı, mevcut bulunan ve sözleşme döneminde kurulacak olan bütün işyerleriyle, bu işyerlerinin bağlantı ve eklentileri, “İŞYERİ” olarak tanımlanmıştır.</w:t>
      </w:r>
    </w:p>
    <w:p>
      <w:pPr>
        <w:pStyle w:val="style4128"/>
        <w:shd w:val="clear" w:color="auto" w:fill="auto"/>
        <w:ind w:firstLine="0"/>
        <w:rPr>
          <w:rFonts w:cs="Times New Roman"/>
          <w:color w:val="000000"/>
        </w:rPr>
      </w:pPr>
    </w:p>
    <w:p>
      <w:pPr>
        <w:pStyle w:val="style4127"/>
        <w:shd w:val="clear" w:color="auto" w:fill="auto"/>
        <w:spacing w:lineRule="exact" w:line="338"/>
        <w:ind w:firstLine="360"/>
        <w:rPr>
          <w:rStyle w:val="style4106"/>
          <w:b/>
          <w:bCs/>
          <w:color w:val="000000"/>
        </w:rPr>
      </w:pPr>
      <w:r>
        <w:rPr>
          <w:rStyle w:val="style4106"/>
          <w:b/>
          <w:bCs/>
          <w:color w:val="000000"/>
        </w:rPr>
        <w:t>MADDE 3- SÖZLEŞMENİN AMACI</w:t>
      </w:r>
    </w:p>
    <w:p>
      <w:pPr>
        <w:pStyle w:val="style4127"/>
        <w:shd w:val="clear" w:color="auto" w:fill="auto"/>
        <w:spacing w:lineRule="exact" w:line="338"/>
        <w:ind w:firstLine="360"/>
        <w:rPr>
          <w:rFonts w:cs="Times New Roman"/>
          <w:color w:val="000000"/>
        </w:rPr>
      </w:pPr>
    </w:p>
    <w:p>
      <w:pPr>
        <w:pStyle w:val="style4128"/>
        <w:shd w:val="clear" w:color="auto" w:fill="auto"/>
        <w:ind w:firstLine="360"/>
        <w:rPr>
          <w:rFonts w:cs="Times New Roman"/>
          <w:color w:val="000000"/>
        </w:rPr>
      </w:pPr>
      <w:r>
        <w:rPr>
          <w:rStyle w:val="style4107"/>
          <w:color w:val="000000"/>
        </w:rPr>
        <w:t>Bu Toplu İş Sözleşmesinin amacı,</w:t>
      </w:r>
    </w:p>
    <w:p>
      <w:pPr>
        <w:pStyle w:val="style4128"/>
        <w:numPr>
          <w:ilvl w:val="0"/>
          <w:numId w:val="2"/>
        </w:numPr>
        <w:shd w:val="clear" w:color="auto" w:fill="auto"/>
        <w:tabs>
          <w:tab w:val="left" w:leader="none" w:pos="1404"/>
        </w:tabs>
        <w:ind w:firstLine="360"/>
        <w:rPr>
          <w:rFonts w:cs="Times New Roman"/>
          <w:color w:val="000000"/>
        </w:rPr>
      </w:pPr>
      <w:r>
        <w:rPr>
          <w:rStyle w:val="style4107"/>
          <w:color w:val="000000"/>
        </w:rPr>
        <w:t>Sözleşmesinin yapılması, muhtevası ve sona ermesi ile ilgili hususları düzenlemek,</w:t>
      </w:r>
    </w:p>
    <w:p>
      <w:pPr>
        <w:pStyle w:val="style4128"/>
        <w:numPr>
          <w:ilvl w:val="0"/>
          <w:numId w:val="2"/>
        </w:numPr>
        <w:shd w:val="clear" w:color="auto" w:fill="auto"/>
        <w:tabs>
          <w:tab w:val="left" w:leader="none" w:pos="1404"/>
        </w:tabs>
        <w:ind w:firstLine="360"/>
        <w:rPr>
          <w:rFonts w:cs="Times New Roman"/>
          <w:color w:val="000000"/>
        </w:rPr>
      </w:pPr>
      <w:r>
        <w:rPr>
          <w:rStyle w:val="style4107"/>
          <w:color w:val="000000"/>
        </w:rPr>
        <w:t>Karşılıklı iyi niyet ve güvenle iş barışını sağlamak,</w:t>
      </w:r>
    </w:p>
    <w:p>
      <w:pPr>
        <w:pStyle w:val="style4128"/>
        <w:numPr>
          <w:ilvl w:val="0"/>
          <w:numId w:val="2"/>
        </w:numPr>
        <w:shd w:val="clear" w:color="auto" w:fill="auto"/>
        <w:tabs>
          <w:tab w:val="left" w:leader="none" w:pos="1404"/>
        </w:tabs>
        <w:ind w:firstLine="360"/>
        <w:rPr>
          <w:rFonts w:cs="Times New Roman"/>
          <w:color w:val="000000"/>
        </w:rPr>
      </w:pPr>
      <w:r>
        <w:rPr>
          <w:rStyle w:val="style4107"/>
          <w:color w:val="000000"/>
        </w:rPr>
        <w:t>Taraflar arasında doğabilecek ihtilafları uzlaştırıcı yollarla çözümlemek,</w:t>
      </w:r>
    </w:p>
    <w:p>
      <w:pPr>
        <w:pStyle w:val="style0"/>
        <w:jc w:val="both"/>
        <w:rPr>
          <w:rFonts w:cs="Times New Roman"/>
          <w:color w:val="000000"/>
          <w:sz w:val="2"/>
          <w:szCs w:val="2"/>
        </w:rPr>
      </w:pPr>
    </w:p>
    <w:p>
      <w:pPr>
        <w:pStyle w:val="style4128"/>
        <w:numPr>
          <w:ilvl w:val="0"/>
          <w:numId w:val="2"/>
        </w:numPr>
        <w:shd w:val="clear" w:color="auto" w:fill="auto"/>
        <w:tabs>
          <w:tab w:val="left" w:leader="none" w:pos="1302"/>
        </w:tabs>
        <w:ind w:firstLine="360"/>
        <w:rPr>
          <w:rFonts w:cs="Times New Roman"/>
          <w:color w:val="000000"/>
        </w:rPr>
      </w:pPr>
      <w:r>
        <w:rPr>
          <w:rStyle w:val="style4107"/>
          <w:color w:val="000000"/>
        </w:rPr>
        <w:t xml:space="preserve">  İşverenin ve çalışanların hak ve menfaatlerini dengelemek,</w:t>
      </w:r>
    </w:p>
    <w:p>
      <w:pPr>
        <w:pStyle w:val="style4128"/>
        <w:numPr>
          <w:ilvl w:val="0"/>
          <w:numId w:val="2"/>
        </w:numPr>
        <w:shd w:val="clear" w:color="auto" w:fill="auto"/>
        <w:tabs>
          <w:tab w:val="left" w:leader="none" w:pos="1302"/>
        </w:tabs>
        <w:ind w:firstLine="360"/>
        <w:rPr>
          <w:rFonts w:cs="Times New Roman"/>
          <w:color w:val="000000"/>
        </w:rPr>
      </w:pPr>
      <w:r>
        <w:rPr>
          <w:rStyle w:val="style4107"/>
          <w:color w:val="000000"/>
        </w:rPr>
        <w:t xml:space="preserve">  Çalışanların ekonomik, sosyal ve kültürel düzeylerini yükseltmek,</w:t>
      </w:r>
    </w:p>
    <w:p>
      <w:pPr>
        <w:pStyle w:val="style4128"/>
        <w:numPr>
          <w:ilvl w:val="0"/>
          <w:numId w:val="2"/>
        </w:numPr>
        <w:shd w:val="clear" w:color="auto" w:fill="auto"/>
        <w:tabs>
          <w:tab w:val="left" w:leader="none" w:pos="1302"/>
        </w:tabs>
        <w:ind w:firstLine="360"/>
        <w:rPr>
          <w:rStyle w:val="style4107"/>
          <w:rFonts w:cs="Times New Roman"/>
          <w:color w:val="000000"/>
        </w:rPr>
      </w:pPr>
      <w:r>
        <w:rPr>
          <w:rStyle w:val="style4107"/>
          <w:color w:val="000000"/>
        </w:rPr>
        <w:t xml:space="preserve">  Çalışanların ekonomik, demokratik, hukuksal, sosyal hak ve çıkarlarını koruyup geliştirmektir.</w:t>
      </w:r>
    </w:p>
    <w:p>
      <w:pPr>
        <w:pStyle w:val="style4128"/>
        <w:shd w:val="clear" w:color="auto" w:fill="auto"/>
        <w:tabs>
          <w:tab w:val="left" w:leader="none" w:pos="1302"/>
        </w:tabs>
        <w:ind w:firstLine="0"/>
        <w:rPr>
          <w:rFonts w:cs="Times New Roman"/>
          <w:color w:val="000000"/>
        </w:rPr>
      </w:pPr>
      <w:r>
        <w:rPr>
          <w:color w:val="000000"/>
        </w:rPr>
        <w:t xml:space="preserve">      g)</w:t>
        <w:tab/>
        <w:t>Çalışanlar, işyeri verimliliğine katkıda bulunmakla yükümlüdür.</w:t>
      </w:r>
    </w:p>
    <w:bookmarkStart w:id="1" w:name="bookmark2"/>
    <w:p>
      <w:pPr>
        <w:pStyle w:val="style4129"/>
        <w:keepNext/>
        <w:keepLines/>
        <w:shd w:val="clear" w:color="auto" w:fill="auto"/>
        <w:ind w:firstLine="360"/>
        <w:rPr>
          <w:rStyle w:val="style4108"/>
          <w:rFonts w:cs="Times New Roman"/>
          <w:b/>
          <w:bCs/>
          <w:color w:val="000000"/>
        </w:rPr>
      </w:pPr>
    </w:p>
    <w:p>
      <w:pPr>
        <w:pStyle w:val="style4129"/>
        <w:keepNext/>
        <w:keepLines/>
        <w:shd w:val="clear" w:color="auto" w:fill="auto"/>
        <w:ind w:firstLine="360"/>
        <w:rPr>
          <w:rStyle w:val="style4108"/>
          <w:rFonts w:cs="Times New Roman"/>
          <w:b/>
          <w:bCs/>
          <w:color w:val="000000"/>
        </w:rPr>
      </w:pPr>
      <w:r>
        <w:rPr>
          <w:rStyle w:val="style4108"/>
          <w:b/>
          <w:bCs/>
          <w:color w:val="000000"/>
        </w:rPr>
        <w:t>MADDE 4- SÖZLEŞMENİN KAPSAMI VE YARARLANMA KOŞULLARI</w:t>
      </w:r>
      <w:bookmarkEnd w:id="1"/>
    </w:p>
    <w:p>
      <w:pPr>
        <w:pStyle w:val="style4129"/>
        <w:keepNext/>
        <w:keepLines/>
        <w:shd w:val="clear" w:color="auto" w:fill="auto"/>
        <w:ind w:firstLine="360"/>
        <w:rPr>
          <w:rFonts w:cs="Times New Roman"/>
          <w:color w:val="000000"/>
        </w:rPr>
      </w:pPr>
    </w:p>
    <w:p>
      <w:pPr>
        <w:pStyle w:val="style4128"/>
        <w:numPr>
          <w:ilvl w:val="0"/>
          <w:numId w:val="3"/>
        </w:numPr>
        <w:shd w:val="clear" w:color="auto" w:fill="auto"/>
        <w:ind w:firstLine="360"/>
        <w:rPr>
          <w:rFonts w:cs="Times New Roman"/>
          <w:color w:val="000000"/>
        </w:rPr>
      </w:pPr>
      <w:r>
        <w:rPr>
          <w:rStyle w:val="style4107"/>
          <w:color w:val="000000"/>
        </w:rPr>
        <w:t>KAPSAM</w:t>
      </w:r>
    </w:p>
    <w:p>
      <w:pPr>
        <w:pStyle w:val="style4128"/>
        <w:shd w:val="clear" w:color="auto" w:fill="auto"/>
        <w:ind w:firstLine="360"/>
        <w:rPr>
          <w:rStyle w:val="style4107"/>
          <w:color w:val="000000"/>
        </w:rPr>
      </w:pPr>
      <w:r>
        <w:rPr>
          <w:rStyle w:val="style4107"/>
          <w:color w:val="000000"/>
        </w:rPr>
        <w:t>İşbu Sözleşme İzmir Büyükşehir Belediyesi, ESHOT Genel Müdürlüğü ve İZSU Genel Müdürlüğü’nde görev yapan çalışanları kapsar.</w:t>
      </w:r>
    </w:p>
    <w:p>
      <w:pPr>
        <w:pStyle w:val="style4128"/>
        <w:shd w:val="clear" w:color="auto" w:fill="auto"/>
        <w:ind w:firstLine="360"/>
        <w:rPr>
          <w:rFonts w:cs="Times New Roman"/>
          <w:color w:val="000000"/>
        </w:rPr>
      </w:pPr>
    </w:p>
    <w:p>
      <w:pPr>
        <w:pStyle w:val="style4128"/>
        <w:numPr>
          <w:ilvl w:val="0"/>
          <w:numId w:val="3"/>
        </w:numPr>
        <w:shd w:val="clear" w:color="auto" w:fill="auto"/>
        <w:ind w:firstLine="360"/>
        <w:rPr>
          <w:rFonts w:cs="Times New Roman"/>
          <w:color w:val="000000"/>
        </w:rPr>
      </w:pPr>
      <w:r>
        <w:rPr>
          <w:rStyle w:val="style4107"/>
          <w:color w:val="000000"/>
        </w:rPr>
        <w:t>YARARLANMA</w:t>
      </w:r>
    </w:p>
    <w:p>
      <w:pPr>
        <w:pStyle w:val="style4128"/>
        <w:shd w:val="clear" w:color="auto" w:fill="auto"/>
        <w:tabs>
          <w:tab w:val="right" w:leader="none" w:pos="8523"/>
        </w:tabs>
        <w:ind w:firstLine="0"/>
        <w:rPr>
          <w:rFonts w:cs="Times New Roman"/>
          <w:color w:val="000000"/>
        </w:rPr>
      </w:pPr>
      <w:r>
        <w:rPr>
          <w:rStyle w:val="style4107"/>
          <w:color w:val="000000"/>
        </w:rPr>
        <w:t xml:space="preserve">        a)</w:t>
        <w:tab/>
        <w:t xml:space="preserve">    Bu Sözleşme hükümlerinden İzmir Büyükşehir Belediyesi, ESHOT Genel Müdürlüğü ve İZSU Genel Müdürlüğünde “ÇALIŞANLAR” yararlanır.</w:t>
      </w:r>
    </w:p>
    <w:p>
      <w:pPr>
        <w:pStyle w:val="style4128"/>
        <w:shd w:val="clear" w:color="auto" w:fill="auto"/>
        <w:tabs>
          <w:tab w:val="right" w:leader="none" w:pos="8523"/>
        </w:tabs>
        <w:ind w:firstLine="0"/>
        <w:rPr>
          <w:rFonts w:cs="Times New Roman"/>
          <w:color w:val="000000"/>
        </w:rPr>
      </w:pPr>
      <w:r>
        <w:rPr>
          <w:rStyle w:val="style4107"/>
          <w:color w:val="000000"/>
        </w:rPr>
        <w:t xml:space="preserve">       b)  Bu Sözleşmenin imzalanmasından sonra işe girenler ile atananlar işverene yazılı olarak başvurmaları halinde göreve başladıkları tarihten itibaren sosyal denge tazminatından kıst olarak yararlanırlar.</w:t>
      </w:r>
      <w:r>
        <w:rPr>
          <w:color w:val="000000"/>
        </w:rPr>
        <w:t xml:space="preserve"> </w:t>
      </w:r>
      <w:r>
        <w:rPr>
          <w:rStyle w:val="style4107"/>
          <w:color w:val="000000"/>
        </w:rPr>
        <w:t>Sözleşmenin imzalandığı tarihte çalışanlardan yazılı talepte bulunma şartı aranmaz.</w:t>
      </w:r>
    </w:p>
    <w:p>
      <w:pPr>
        <w:pStyle w:val="style4128"/>
        <w:shd w:val="clear" w:color="auto" w:fill="auto"/>
        <w:tabs>
          <w:tab w:val="right" w:leader="none" w:pos="8523"/>
        </w:tabs>
        <w:ind w:firstLine="0"/>
        <w:rPr>
          <w:rFonts w:cs="Times New Roman"/>
          <w:color w:val="000000"/>
        </w:rPr>
      </w:pPr>
      <w:r>
        <w:rPr>
          <w:rStyle w:val="style4107"/>
          <w:color w:val="000000"/>
        </w:rPr>
        <w:t xml:space="preserve">       c)  İş bu Sözleşmenin yürürlük süresi içinde işveren, sendikasız çalışan 657 sayılı yasanın 4-A maddesine göre istihdam edilen personelin ücretlerine sözleşmede öngörülen zamlardan ayrı ve farklı zam yapamaz, yapması durumunda bu zamdan bütün sendikalı çalışanlar da ek olarak ayrıca yararlanırlar.</w:t>
      </w:r>
    </w:p>
    <w:p>
      <w:pPr>
        <w:pStyle w:val="style4128"/>
        <w:shd w:val="clear" w:color="auto" w:fill="auto"/>
        <w:tabs>
          <w:tab w:val="left" w:leader="none" w:pos="1302"/>
        </w:tabs>
        <w:ind w:firstLine="0"/>
        <w:rPr>
          <w:rStyle w:val="style4107"/>
          <w:color w:val="000000"/>
        </w:rPr>
      </w:pPr>
      <w:r>
        <w:rPr>
          <w:rStyle w:val="style4107"/>
          <w:color w:val="000000"/>
        </w:rPr>
        <w:t xml:space="preserve">        d)   Geçici olarak görevden uzaklaştırılanlar ile ücretsiz izin alanlar bu süreler içerisinde Sözleşme ile verilen haklardan yararlanamazlar.</w:t>
      </w:r>
    </w:p>
    <w:p>
      <w:pPr>
        <w:pStyle w:val="style4128"/>
        <w:shd w:val="clear" w:color="auto" w:fill="auto"/>
        <w:tabs>
          <w:tab w:val="left" w:leader="none" w:pos="1302"/>
        </w:tabs>
        <w:ind w:firstLine="0"/>
        <w:rPr>
          <w:rFonts w:cs="Times New Roman"/>
          <w:color w:val="000000"/>
        </w:rPr>
      </w:pPr>
      <w:r>
        <w:rPr>
          <w:rStyle w:val="style4107"/>
          <w:color w:val="000000"/>
        </w:rPr>
        <w:t xml:space="preserve">               Devlet Memurları Kanunu Genel Tebliğine (Seri No:81ve 81’e ek) istinaden yargı organlarından iptal ve yürütmeyi durdurma kararı alanların aylık ve diğer özlük hakları ile sosyal denge tazminatı geriye dönük olarak ödenir.</w:t>
      </w:r>
    </w:p>
    <w:p>
      <w:pPr>
        <w:pStyle w:val="style4128"/>
        <w:shd w:val="clear" w:color="auto" w:fill="auto"/>
        <w:ind w:firstLine="0"/>
        <w:rPr>
          <w:rStyle w:val="style4107"/>
          <w:color w:val="000000"/>
        </w:rPr>
      </w:pPr>
      <w:r>
        <w:rPr>
          <w:rStyle w:val="style4107"/>
          <w:color w:val="000000"/>
        </w:rPr>
        <w:t xml:space="preserve">        e)   Sözleşmenin geçerli olduğu takvim yılı içerisinde sağlık kurulu raporu üzerine verilen hastalık izinleri ile kanser, verem, akıl hastalığı, şeker hastalığı, açık kalp ameliyatı gibi uzun süreli bir tedaviye ihtiyaç gösteren hastalığa yakalananların kullandığı hastalık izinleri ve hastalıkları sebebi ile resmi yataklı tedavi kurumlarında yatarak gördükleri tedavi süreleri ve işverenin işini yaparken işin gereğinden kaynaklanan kaza ve yaralanmalar hariç olmak üzere, bir takvim yılı içinde kullanılan hastalık izin sürelerinin 657 Sayılı Devlet Memurları Kanunu hastalık izin mevzuatında belirtilen süreleri aşması halinde mevzuatta belirtilen ve aşan günlere isabet eden sosyal denge tazminatı eksik ödenir.</w:t>
      </w:r>
    </w:p>
    <w:p>
      <w:pPr>
        <w:pStyle w:val="style4128"/>
        <w:shd w:val="clear" w:color="auto" w:fill="auto"/>
        <w:ind w:firstLine="360"/>
        <w:rPr>
          <w:rStyle w:val="style4107"/>
          <w:color w:val="000000"/>
        </w:rPr>
      </w:pPr>
      <w:r>
        <w:rPr>
          <w:rStyle w:val="style4107"/>
          <w:color w:val="000000"/>
        </w:rPr>
        <w:t>f) Toplu Sözleşmenin imzalandığı tarihte ve yürürlükte olduğu 01.01.2017-31.12.2017 dönemleri içerisinde herhangi bir sendikaya üye olmayan kamu çalışanlarının sözleşmeden yararlanması; sözleşmenin tarafı olan sendikaya memur taban aylığının %2’si kadar aidat ödemeleri koşuluna bağlıdır.</w:t>
      </w:r>
    </w:p>
    <w:p>
      <w:pPr>
        <w:pStyle w:val="style4127"/>
        <w:shd w:val="clear" w:color="auto" w:fill="auto"/>
        <w:spacing w:lineRule="exact" w:line="210"/>
        <w:ind w:firstLine="360"/>
        <w:rPr>
          <w:rStyle w:val="style4107"/>
          <w:rFonts w:cs="Times New Roman"/>
          <w:b w:val="false"/>
          <w:bCs w:val="false"/>
          <w:color w:val="000000"/>
        </w:rPr>
      </w:pPr>
    </w:p>
    <w:p>
      <w:pPr>
        <w:pStyle w:val="style4127"/>
        <w:shd w:val="clear" w:color="auto" w:fill="auto"/>
        <w:spacing w:lineRule="exact" w:line="210"/>
        <w:ind w:firstLine="360"/>
        <w:rPr>
          <w:rStyle w:val="style4107"/>
          <w:rFonts w:cs="Times New Roman"/>
          <w:b w:val="false"/>
          <w:bCs w:val="false"/>
          <w:color w:val="000000"/>
        </w:rPr>
      </w:pPr>
    </w:p>
    <w:p>
      <w:pPr>
        <w:pStyle w:val="style4127"/>
        <w:shd w:val="clear" w:color="auto" w:fill="auto"/>
        <w:spacing w:lineRule="exact" w:line="210"/>
        <w:ind w:firstLine="360"/>
        <w:rPr>
          <w:rStyle w:val="style4106"/>
          <w:rFonts w:cs="Times New Roman"/>
          <w:b/>
          <w:bCs/>
          <w:color w:val="000000"/>
        </w:rPr>
      </w:pPr>
    </w:p>
    <w:p>
      <w:pPr>
        <w:pStyle w:val="style4127"/>
        <w:shd w:val="clear" w:color="auto" w:fill="auto"/>
        <w:spacing w:lineRule="exact" w:line="210"/>
        <w:ind w:firstLine="360"/>
        <w:rPr>
          <w:rStyle w:val="style4106"/>
          <w:b/>
          <w:bCs/>
          <w:color w:val="000000"/>
        </w:rPr>
      </w:pPr>
      <w:r>
        <w:rPr>
          <w:rStyle w:val="style4106"/>
          <w:b/>
          <w:bCs/>
          <w:color w:val="000000"/>
        </w:rPr>
        <w:t>MADDE 5-UYGULAMA ESASLARI:</w:t>
      </w:r>
    </w:p>
    <w:p>
      <w:pPr>
        <w:pStyle w:val="style4127"/>
        <w:shd w:val="clear" w:color="auto" w:fill="auto"/>
        <w:spacing w:lineRule="exact" w:line="210"/>
        <w:ind w:firstLine="360"/>
        <w:rPr>
          <w:rFonts w:cs="Times New Roman"/>
          <w:color w:val="000000"/>
        </w:rPr>
      </w:pPr>
    </w:p>
    <w:p>
      <w:pPr>
        <w:pStyle w:val="style4128"/>
        <w:numPr>
          <w:ilvl w:val="0"/>
          <w:numId w:val="5"/>
        </w:numPr>
        <w:shd w:val="clear" w:color="auto" w:fill="auto"/>
        <w:spacing w:lineRule="exact" w:line="335"/>
        <w:ind w:firstLine="360"/>
        <w:rPr>
          <w:rFonts w:cs="Times New Roman"/>
          <w:color w:val="000000"/>
        </w:rPr>
      </w:pPr>
      <w:r>
        <w:rPr>
          <w:rStyle w:val="style4107"/>
          <w:color w:val="000000"/>
        </w:rPr>
        <w:t xml:space="preserve"> TOPLU İŞ SÖZLEŞMESİNİN BÜTÜNLÜĞÜ: Bu Sözleşme gerek maddelerin açık anlamları ve gerekse de değindiği bütün hususlarda geçerlidir. Bölüm ve madde başlıkları maddelerin anlamını tamamlar.</w:t>
      </w:r>
    </w:p>
    <w:p>
      <w:pPr>
        <w:pStyle w:val="style4128"/>
        <w:numPr>
          <w:ilvl w:val="0"/>
          <w:numId w:val="5"/>
        </w:numPr>
        <w:shd w:val="clear" w:color="auto" w:fill="auto"/>
        <w:ind w:firstLine="360"/>
        <w:rPr>
          <w:rFonts w:cs="Times New Roman"/>
          <w:color w:val="000000"/>
        </w:rPr>
      </w:pPr>
      <w:r>
        <w:rPr>
          <w:rStyle w:val="style4107"/>
          <w:color w:val="000000"/>
        </w:rPr>
        <w:t xml:space="preserve"> YORUM: Bu Sözleşme amacı dışında yorumlanamaz, taraflar yoruma gerekli gördükleri maddeleri öncelikle aralarında görüşerek ortak bir çözüm yolu bulmaya çalışırlar.</w:t>
      </w:r>
    </w:p>
    <w:p>
      <w:pPr>
        <w:pStyle w:val="style4128"/>
        <w:numPr>
          <w:ilvl w:val="0"/>
          <w:numId w:val="5"/>
        </w:numPr>
        <w:shd w:val="clear" w:color="auto" w:fill="auto"/>
        <w:ind w:firstLine="360"/>
        <w:rPr>
          <w:rFonts w:cs="Times New Roman"/>
          <w:color w:val="000000"/>
        </w:rPr>
      </w:pPr>
      <w:r>
        <w:rPr>
          <w:rStyle w:val="style4107"/>
          <w:color w:val="000000"/>
        </w:rPr>
        <w:t xml:space="preserve"> TOPLU İŞ SÖZLEŞMESİNİN YÜRÜTÜLMESİ: Bu Sözleşmenin yürütülmesi işveren ve sendikayla birlikte sağlanır. Sendika, Genel Merkez Yönetim Kurulu, Şube Yönetim Kurulu, İşyeri Sendika Temsilcileri tarafından temsil edilir. İşveren, kendisi ya da işveren vekili tarafından temsil edilir.</w:t>
      </w:r>
    </w:p>
    <w:p>
      <w:pPr>
        <w:pStyle w:val="style4128"/>
        <w:numPr>
          <w:ilvl w:val="0"/>
          <w:numId w:val="5"/>
        </w:numPr>
        <w:shd w:val="clear" w:color="auto" w:fill="auto"/>
        <w:ind w:firstLine="360"/>
        <w:rPr>
          <w:rStyle w:val="style4107"/>
          <w:rFonts w:cs="Times New Roman"/>
          <w:color w:val="000000"/>
        </w:rPr>
      </w:pPr>
      <w:r>
        <w:rPr>
          <w:rStyle w:val="style4107"/>
          <w:color w:val="000000"/>
        </w:rPr>
        <w:t xml:space="preserve"> UYUŞMAZLIKLARIN GİDERİLMESİ: Taraflar uyuşmazlıkları aralarında görüşerek çözmeye çaba gösterirler. Bu amaçla yapılacak toplantı çağrısına karşı taraf uymak zorundadır. Çağrıda bulunan taraf, görüşülmesini istediği konuları ve toplantının tarihini en az beş gün önceden karşı tarafa bildirir. Toplantıda, taraflar arasında uyuşma sağlanamazsa, işveren ve sendika uyuşmazlık konularını görüşmek üzere on gün içinde yeniden bir araya gelir.</w:t>
      </w:r>
    </w:p>
    <w:p>
      <w:pPr>
        <w:pStyle w:val="style4128"/>
        <w:shd w:val="clear" w:color="auto" w:fill="auto"/>
        <w:ind w:firstLine="360"/>
        <w:rPr>
          <w:rStyle w:val="style4107"/>
          <w:rFonts w:cs="Times New Roman"/>
          <w:color w:val="000000"/>
        </w:rPr>
      </w:pPr>
      <w:r>
        <w:rPr>
          <w:rStyle w:val="style4107"/>
          <w:color w:val="000000"/>
        </w:rPr>
        <w:t>Bu görüşmelerden sonuç alınamadığı taktirde tarafların hukuki yollara başvurma hakları saklıdır.</w:t>
      </w:r>
      <w:bookmarkStart w:id="2" w:name="bookmark3"/>
    </w:p>
    <w:p>
      <w:pPr>
        <w:pStyle w:val="style4128"/>
        <w:shd w:val="clear" w:color="auto" w:fill="auto"/>
        <w:ind w:firstLine="360"/>
        <w:rPr>
          <w:rStyle w:val="style4105"/>
          <w:rFonts w:cs="Times New Roman"/>
          <w:b w:val="false"/>
          <w:bCs w:val="false"/>
          <w:color w:val="000000"/>
        </w:rPr>
      </w:pPr>
    </w:p>
    <w:p>
      <w:pPr>
        <w:pStyle w:val="style4126"/>
        <w:keepNext/>
        <w:keepLines/>
        <w:shd w:val="clear" w:color="auto" w:fill="auto"/>
        <w:rPr>
          <w:rStyle w:val="style4105"/>
          <w:rFonts w:cs="Times New Roman"/>
          <w:b/>
          <w:bCs/>
          <w:color w:val="000000"/>
        </w:rPr>
      </w:pPr>
      <w:r>
        <w:rPr>
          <w:rStyle w:val="style4105"/>
          <w:b/>
          <w:bCs/>
          <w:color w:val="000000"/>
        </w:rPr>
        <w:t>İKİNCİ BÖLÜM</w:t>
      </w:r>
    </w:p>
    <w:p>
      <w:pPr>
        <w:pStyle w:val="style4126"/>
        <w:keepNext/>
        <w:keepLines/>
        <w:shd w:val="clear" w:color="auto" w:fill="auto"/>
        <w:rPr>
          <w:rStyle w:val="style4105"/>
          <w:b/>
          <w:bCs/>
          <w:color w:val="000000"/>
        </w:rPr>
      </w:pPr>
      <w:r>
        <w:rPr>
          <w:rStyle w:val="style4105"/>
          <w:b/>
          <w:bCs/>
          <w:color w:val="000000"/>
        </w:rPr>
        <w:t>TARAFLARIN HAK VE YÜKÜMLÜLÜKLERİ</w:t>
      </w:r>
      <w:bookmarkEnd w:id="2"/>
    </w:p>
    <w:p>
      <w:pPr>
        <w:pStyle w:val="style4126"/>
        <w:keepNext/>
        <w:keepLines/>
        <w:shd w:val="clear" w:color="auto" w:fill="auto"/>
        <w:jc w:val="both"/>
        <w:rPr>
          <w:rFonts w:cs="Times New Roman"/>
          <w:color w:val="000000"/>
        </w:rPr>
      </w:pPr>
    </w:p>
    <w:p>
      <w:pPr>
        <w:pStyle w:val="style4127"/>
        <w:shd w:val="clear" w:color="auto" w:fill="auto"/>
        <w:spacing w:lineRule="exact" w:line="338"/>
        <w:ind w:firstLine="360"/>
        <w:rPr>
          <w:rStyle w:val="style4106"/>
          <w:b/>
          <w:bCs/>
          <w:color w:val="000000"/>
        </w:rPr>
      </w:pPr>
      <w:r>
        <w:rPr>
          <w:rStyle w:val="style4106"/>
          <w:b/>
          <w:bCs/>
          <w:color w:val="000000"/>
        </w:rPr>
        <w:t>MADDE 6- İŞVERENİN HAK VE YÜKÜMLÜLÜKLERİ</w:t>
      </w:r>
    </w:p>
    <w:p>
      <w:pPr>
        <w:pStyle w:val="style4127"/>
        <w:shd w:val="clear" w:color="auto" w:fill="auto"/>
        <w:spacing w:lineRule="exact" w:line="338"/>
        <w:ind w:firstLine="360"/>
        <w:rPr>
          <w:rFonts w:cs="Times New Roman"/>
          <w:color w:val="000000"/>
        </w:rPr>
      </w:pPr>
    </w:p>
    <w:p>
      <w:pPr>
        <w:pStyle w:val="style4128"/>
        <w:numPr>
          <w:ilvl w:val="0"/>
          <w:numId w:val="18"/>
        </w:numPr>
        <w:shd w:val="clear" w:color="auto" w:fill="auto"/>
        <w:tabs>
          <w:tab w:val="center" w:leader="none" w:pos="1766"/>
          <w:tab w:val="right" w:leader="none" w:pos="8528"/>
        </w:tabs>
        <w:rPr>
          <w:rFonts w:cs="Times New Roman"/>
          <w:color w:val="000000"/>
        </w:rPr>
      </w:pPr>
      <w:r>
        <w:rPr>
          <w:rStyle w:val="style4107"/>
          <w:color w:val="000000"/>
        </w:rPr>
        <w:t>İşveren,</w:t>
        <w:tab/>
        <w:t xml:space="preserve"> işyerinde 6331 sayılı İş Sağlığı ve Güvenliği Kanunu kapsamında çalışanların sağlığı açısından gereken her türlü önlemi almakla yükümlüdür.</w:t>
      </w:r>
    </w:p>
    <w:p>
      <w:pPr>
        <w:pStyle w:val="style4128"/>
        <w:numPr>
          <w:ilvl w:val="0"/>
          <w:numId w:val="18"/>
        </w:numPr>
        <w:shd w:val="clear" w:color="auto" w:fill="auto"/>
        <w:tabs>
          <w:tab w:val="center" w:leader="none" w:pos="1766"/>
          <w:tab w:val="right" w:leader="none" w:pos="8528"/>
        </w:tabs>
        <w:rPr>
          <w:rStyle w:val="style4107"/>
          <w:color w:val="000000"/>
        </w:rPr>
      </w:pPr>
      <w:r>
        <w:rPr>
          <w:rStyle w:val="style4107"/>
          <w:color w:val="000000"/>
        </w:rPr>
        <w:t>İşveren,</w:t>
        <w:tab/>
        <w:t xml:space="preserve"> çalışanların tüm haklarını zamanında ve noksansız olarak yerine getirmekle yükümlüdür.</w:t>
      </w:r>
    </w:p>
    <w:p>
      <w:pPr>
        <w:pStyle w:val="style4128"/>
        <w:numPr>
          <w:ilvl w:val="0"/>
          <w:numId w:val="18"/>
        </w:numPr>
        <w:shd w:val="clear" w:color="auto" w:fill="auto"/>
        <w:tabs>
          <w:tab w:val="center" w:leader="none" w:pos="1766"/>
          <w:tab w:val="right" w:leader="none" w:pos="8528"/>
        </w:tabs>
        <w:rPr>
          <w:color w:val="000000"/>
        </w:rPr>
      </w:pPr>
      <w:r>
        <w:rPr>
          <w:rStyle w:val="style4107"/>
          <w:color w:val="000000"/>
        </w:rPr>
        <w:t>İşveren,</w:t>
        <w:tab/>
        <w:t xml:space="preserve"> sendikal çalışmalar konusunda çalışanlara ve sendikaya, sendikayı temsil yetkisine sahip kişilere her türlü kolaylığı sağlar. Sendika temsilcileri, kendi görev alanlarına giren konuları görüşmek üzere, işveren veya vekillerinden toplantı talebinde bulunabilirler. Olağanüstü bir sebep olmadıkça, yazılı olarak başvurdukları tarihten itibaren 3 (üç) işgünü içinde talep yerine getirilir.</w:t>
      </w:r>
    </w:p>
    <w:p>
      <w:pPr>
        <w:pStyle w:val="style4128"/>
        <w:numPr>
          <w:ilvl w:val="0"/>
          <w:numId w:val="18"/>
        </w:numPr>
        <w:shd w:val="clear" w:color="auto" w:fill="auto"/>
        <w:rPr>
          <w:rStyle w:val="style4107"/>
          <w:rFonts w:cs="Times New Roman"/>
          <w:color w:val="000000"/>
        </w:rPr>
      </w:pPr>
      <w:r>
        <w:rPr>
          <w:rStyle w:val="style4107"/>
          <w:color w:val="000000"/>
        </w:rPr>
        <w:t xml:space="preserve"> Çalışanların görevlerini yaparken özel ve tüzel üçüncü kişilere zarar vermeleri halinde aleyhlerine açılacak davalarda işveren mevzuat kapsamında hukuki desteği sağlar.</w:t>
      </w:r>
    </w:p>
    <w:p>
      <w:pPr>
        <w:pStyle w:val="style4128"/>
        <w:numPr>
          <w:ilvl w:val="0"/>
          <w:numId w:val="18"/>
        </w:numPr>
        <w:shd w:val="clear" w:color="auto" w:fill="auto"/>
        <w:rPr>
          <w:rStyle w:val="style4107"/>
          <w:rFonts w:cs="Times New Roman"/>
          <w:color w:val="000000"/>
        </w:rPr>
      </w:pPr>
      <w:r>
        <w:rPr>
          <w:rStyle w:val="style4107"/>
          <w:color w:val="000000"/>
        </w:rPr>
        <w:t>İşveren, her yıl düzenli olarak boş kadrolar için Görevde Yükselme ve Unvan Değişikliği sınavı açar.</w:t>
      </w:r>
    </w:p>
    <w:p>
      <w:pPr>
        <w:pStyle w:val="style4128"/>
        <w:numPr>
          <w:ilvl w:val="0"/>
          <w:numId w:val="18"/>
        </w:numPr>
        <w:shd w:val="clear" w:color="auto" w:fill="auto"/>
        <w:rPr>
          <w:rStyle w:val="style4107"/>
          <w:rFonts w:cs="Times New Roman"/>
          <w:color w:val="000000"/>
        </w:rPr>
      </w:pPr>
      <w:r>
        <w:rPr>
          <w:rStyle w:val="style4107"/>
          <w:color w:val="000000"/>
        </w:rPr>
        <w:t>İzmir Büyükşehir Belediyesi ile ESHOT, İZSU Genel Müdürlüklerinde 657 Sayılı Kanunun 4/B ve 5393 sayılı Kanunun 49. Maddesi uyarınca 28.06.1978 tarih ve 16330 sayılı resmi gazetede yayımlanarak yürürlüğe giren Sözleşmeli Personel Çalıştırılmasına İlişkin Esaslar çerçevesinde görev yapan personele ödenen ücret üst sınırları, diğer işyeri ve bağlı kurum ve kuruluşlarında aynen uygulanır.</w:t>
      </w:r>
    </w:p>
    <w:p>
      <w:pPr>
        <w:pStyle w:val="style4127"/>
        <w:shd w:val="clear" w:color="auto" w:fill="auto"/>
        <w:spacing w:lineRule="exact" w:line="338"/>
        <w:ind w:firstLine="360"/>
        <w:rPr>
          <w:rStyle w:val="style4106"/>
          <w:rFonts w:cs="Times New Roman"/>
          <w:b/>
          <w:bCs/>
          <w:color w:val="000000"/>
        </w:rPr>
      </w:pPr>
    </w:p>
    <w:p>
      <w:pPr>
        <w:pStyle w:val="style4127"/>
        <w:shd w:val="clear" w:color="auto" w:fill="auto"/>
        <w:spacing w:lineRule="exact" w:line="338"/>
        <w:ind w:firstLine="360"/>
        <w:rPr>
          <w:rStyle w:val="style4106"/>
          <w:rFonts w:cs="Times New Roman"/>
          <w:b/>
          <w:bCs/>
          <w:color w:val="000000"/>
        </w:rPr>
      </w:pPr>
      <w:r>
        <w:rPr>
          <w:rStyle w:val="style4106"/>
          <w:b/>
          <w:bCs/>
          <w:color w:val="000000"/>
        </w:rPr>
        <w:t>MADDE 7- SENDİKANIN YÜKÜMLÜLÜKLERİ</w:t>
      </w:r>
    </w:p>
    <w:p>
      <w:pPr>
        <w:pStyle w:val="style4127"/>
        <w:shd w:val="clear" w:color="auto" w:fill="auto"/>
        <w:spacing w:lineRule="exact" w:line="338"/>
        <w:ind w:firstLine="360"/>
        <w:rPr>
          <w:rStyle w:val="style4106"/>
          <w:rFonts w:cs="Times New Roman"/>
          <w:b/>
          <w:bCs/>
          <w:color w:val="000000"/>
        </w:rPr>
      </w:pPr>
    </w:p>
    <w:p>
      <w:pPr>
        <w:pStyle w:val="style4128"/>
        <w:numPr>
          <w:ilvl w:val="0"/>
          <w:numId w:val="7"/>
        </w:numPr>
        <w:shd w:val="clear" w:color="auto" w:fill="auto"/>
        <w:spacing w:lineRule="exact" w:line="335"/>
        <w:ind w:firstLine="360"/>
        <w:rPr>
          <w:rFonts w:cs="Times New Roman"/>
          <w:color w:val="000000"/>
        </w:rPr>
      </w:pPr>
      <w:r>
        <w:rPr>
          <w:rStyle w:val="style4107"/>
          <w:color w:val="000000"/>
        </w:rPr>
        <w:t xml:space="preserve"> Sendika, üyelerinin Sözleşmeye uymayan davranışlarını benimsemez ve gerekli önlemleri alır.</w:t>
      </w:r>
    </w:p>
    <w:p>
      <w:pPr>
        <w:pStyle w:val="style4128"/>
        <w:numPr>
          <w:ilvl w:val="0"/>
          <w:numId w:val="7"/>
        </w:numPr>
        <w:shd w:val="clear" w:color="auto" w:fill="auto"/>
        <w:ind w:firstLine="360"/>
        <w:rPr>
          <w:rFonts w:cs="Times New Roman"/>
          <w:color w:val="000000"/>
        </w:rPr>
      </w:pPr>
      <w:r>
        <w:rPr>
          <w:rStyle w:val="style4107"/>
          <w:color w:val="000000"/>
        </w:rPr>
        <w:t xml:space="preserve"> Sendika, çalışma barışını korur, çıkacak anlaşmazlıkları görüşmeler yoluyla çözmeye çalışır.</w:t>
      </w:r>
    </w:p>
    <w:p>
      <w:pPr>
        <w:pStyle w:val="style4128"/>
        <w:numPr>
          <w:ilvl w:val="0"/>
          <w:numId w:val="7"/>
        </w:numPr>
        <w:shd w:val="clear" w:color="auto" w:fill="auto"/>
        <w:ind w:firstLine="360"/>
        <w:rPr>
          <w:rFonts w:cs="Times New Roman"/>
          <w:color w:val="000000"/>
        </w:rPr>
      </w:pPr>
      <w:r>
        <w:rPr>
          <w:rStyle w:val="style4107"/>
          <w:color w:val="000000"/>
        </w:rPr>
        <w:t xml:space="preserve"> Sendika, bu Sözleşme kapsamında olan işyerlerinde kendi tüzüğü doğrultusunda işyeri temsilcilerini seçer ve işverene bildirir.</w:t>
      </w:r>
    </w:p>
    <w:p>
      <w:pPr>
        <w:pStyle w:val="style4128"/>
        <w:numPr>
          <w:ilvl w:val="0"/>
          <w:numId w:val="7"/>
        </w:numPr>
        <w:shd w:val="clear" w:color="auto" w:fill="auto"/>
        <w:ind w:firstLine="360"/>
        <w:rPr>
          <w:rFonts w:cs="Times New Roman"/>
          <w:color w:val="000000"/>
        </w:rPr>
      </w:pPr>
      <w:r>
        <w:rPr>
          <w:rStyle w:val="style4107"/>
          <w:color w:val="000000"/>
        </w:rPr>
        <w:t xml:space="preserve"> Sendika, kendilerine ait ilan panosunda sendika ve sendika şubelerince ilan edilecek yazı, afiş vb. materyallerden sorumludur.</w:t>
      </w:r>
    </w:p>
    <w:p>
      <w:pPr>
        <w:pStyle w:val="style4128"/>
        <w:numPr>
          <w:ilvl w:val="0"/>
          <w:numId w:val="7"/>
        </w:numPr>
        <w:shd w:val="clear" w:color="auto" w:fill="auto"/>
        <w:ind w:firstLine="360"/>
        <w:rPr>
          <w:rStyle w:val="style4107"/>
          <w:rFonts w:cs="Times New Roman"/>
          <w:color w:val="000000"/>
        </w:rPr>
      </w:pPr>
      <w:r>
        <w:rPr>
          <w:rStyle w:val="style4107"/>
          <w:color w:val="000000"/>
        </w:rPr>
        <w:t xml:space="preserve"> Sendika, üyelerinin sosyal, kültürel ve benzeri ihtiyaç ve taleplerinin karşılanmasına yönelik organizasyon ve çalışmalarda işverene yardımcı olur.</w:t>
      </w:r>
    </w:p>
    <w:p>
      <w:pPr>
        <w:pStyle w:val="style4128"/>
        <w:shd w:val="clear" w:color="auto" w:fill="auto"/>
        <w:ind w:firstLine="0"/>
        <w:rPr>
          <w:rFonts w:cs="Times New Roman"/>
          <w:color w:val="000000"/>
        </w:rPr>
      </w:pPr>
    </w:p>
    <w:bookmarkStart w:id="3" w:name="bookmark4"/>
    <w:p>
      <w:pPr>
        <w:pStyle w:val="style4126"/>
        <w:keepNext/>
        <w:keepLines/>
        <w:shd w:val="clear" w:color="auto" w:fill="auto"/>
        <w:spacing w:lineRule="exact" w:line="342"/>
        <w:rPr>
          <w:rStyle w:val="style4105"/>
          <w:rFonts w:cs="Times New Roman"/>
          <w:b/>
          <w:bCs/>
          <w:color w:val="000000"/>
        </w:rPr>
      </w:pPr>
      <w:r>
        <w:rPr>
          <w:rStyle w:val="style4105"/>
          <w:b/>
          <w:bCs/>
          <w:color w:val="000000"/>
        </w:rPr>
        <w:t>ÜÇÜNCÜ BÖLÜM</w:t>
      </w:r>
    </w:p>
    <w:p>
      <w:pPr>
        <w:pStyle w:val="style4126"/>
        <w:keepNext/>
        <w:keepLines/>
        <w:shd w:val="clear" w:color="auto" w:fill="auto"/>
        <w:spacing w:lineRule="exact" w:line="342"/>
        <w:rPr>
          <w:rStyle w:val="style4105"/>
          <w:b/>
          <w:bCs/>
          <w:color w:val="000000"/>
        </w:rPr>
      </w:pPr>
      <w:r>
        <w:rPr>
          <w:rStyle w:val="style4105"/>
          <w:b/>
          <w:bCs/>
          <w:color w:val="000000"/>
        </w:rPr>
        <w:t>TOPLU İŞ SÖZLEŞMESİ KONUSUNA İLİŞKİN HÜKÜMLER</w:t>
      </w:r>
      <w:bookmarkEnd w:id="3"/>
    </w:p>
    <w:p>
      <w:pPr>
        <w:pStyle w:val="style4126"/>
        <w:keepNext/>
        <w:keepLines/>
        <w:shd w:val="clear" w:color="auto" w:fill="auto"/>
        <w:spacing w:lineRule="exact" w:line="342"/>
        <w:jc w:val="both"/>
        <w:rPr>
          <w:rFonts w:cs="Times New Roman"/>
          <w:color w:val="000000"/>
        </w:rPr>
      </w:pPr>
    </w:p>
    <w:bookmarkStart w:id="4" w:name="bookmark5"/>
    <w:p>
      <w:pPr>
        <w:pStyle w:val="style4129"/>
        <w:keepNext/>
        <w:keepLines/>
        <w:shd w:val="clear" w:color="auto" w:fill="auto"/>
        <w:spacing w:lineRule="exact" w:line="210"/>
        <w:ind w:firstLine="360"/>
        <w:rPr>
          <w:rStyle w:val="style4108"/>
          <w:b/>
          <w:bCs/>
          <w:color w:val="000000"/>
        </w:rPr>
      </w:pPr>
      <w:r>
        <w:rPr>
          <w:rStyle w:val="style4108"/>
          <w:b/>
          <w:bCs/>
          <w:color w:val="000000"/>
        </w:rPr>
        <w:t>MADDE 8- BAŞVURULARIN YANITLANMASI</w:t>
      </w:r>
      <w:bookmarkEnd w:id="4"/>
    </w:p>
    <w:p>
      <w:pPr>
        <w:pStyle w:val="style4129"/>
        <w:keepNext/>
        <w:keepLines/>
        <w:shd w:val="clear" w:color="auto" w:fill="auto"/>
        <w:spacing w:lineRule="exact" w:line="210"/>
        <w:ind w:firstLine="360"/>
        <w:rPr>
          <w:rFonts w:cs="Times New Roman"/>
          <w:color w:val="000000"/>
        </w:rPr>
      </w:pPr>
    </w:p>
    <w:p>
      <w:pPr>
        <w:pStyle w:val="style4128"/>
        <w:shd w:val="clear" w:color="auto" w:fill="auto"/>
        <w:ind w:firstLine="360"/>
        <w:rPr>
          <w:rFonts w:cs="Times New Roman"/>
          <w:color w:val="000000"/>
        </w:rPr>
      </w:pPr>
      <w:r>
        <w:rPr>
          <w:rStyle w:val="style4107"/>
          <w:color w:val="000000"/>
        </w:rPr>
        <w:t>Sendika, şube veya işyeri temsilcilerinin herhangi bir konuda işveren veya işveren temsilcisine yazılı olarak başvurmaları halinde, işveren veya işveren temsilcisi yazılı başvuruya en geç on beş gün içerisinde yazılı yanıt vermekle yükümlüdür.</w:t>
      </w:r>
    </w:p>
    <w:p>
      <w:pPr>
        <w:pStyle w:val="style4128"/>
        <w:shd w:val="clear" w:color="auto" w:fill="auto"/>
        <w:ind w:firstLine="0"/>
        <w:rPr>
          <w:rStyle w:val="style4107"/>
          <w:color w:val="000000"/>
        </w:rPr>
      </w:pPr>
      <w:r>
        <w:rPr>
          <w:rStyle w:val="style4107"/>
          <w:color w:val="000000"/>
        </w:rPr>
        <w:t xml:space="preserve">       İşveren veya işveren temsilcisinin herhangi bir konuda sendika şube veya temsilcilerine yazılı olarak başvurması halinde sendika şube veya temsilcilere başvuruya on beş gün içerisinde yazılı yanıt vermekle yükümlüdür.</w:t>
      </w:r>
    </w:p>
    <w:p>
      <w:pPr>
        <w:pStyle w:val="style4128"/>
        <w:shd w:val="clear" w:color="auto" w:fill="auto"/>
        <w:ind w:firstLine="360"/>
        <w:rPr>
          <w:rFonts w:cs="Times New Roman"/>
          <w:color w:val="000000"/>
        </w:rPr>
      </w:pPr>
    </w:p>
    <w:bookmarkStart w:id="5" w:name="bookmark6"/>
    <w:p>
      <w:pPr>
        <w:pStyle w:val="style4129"/>
        <w:keepNext/>
        <w:keepLines/>
        <w:shd w:val="clear" w:color="auto" w:fill="auto"/>
        <w:ind w:firstLine="360"/>
        <w:rPr>
          <w:rStyle w:val="style4108"/>
          <w:b/>
          <w:bCs/>
          <w:color w:val="000000"/>
        </w:rPr>
      </w:pPr>
      <w:r>
        <w:rPr>
          <w:rStyle w:val="style4108"/>
          <w:b/>
          <w:bCs/>
          <w:color w:val="000000"/>
        </w:rPr>
        <w:t>MADDE 9- SENDİKA TEMSİLCİLİK ODASI VE İLAN TAHTASI TAHSİSİ</w:t>
      </w:r>
      <w:bookmarkEnd w:id="5"/>
    </w:p>
    <w:p>
      <w:pPr>
        <w:pStyle w:val="style4129"/>
        <w:keepNext/>
        <w:keepLines/>
        <w:shd w:val="clear" w:color="auto" w:fill="auto"/>
        <w:ind w:firstLine="360"/>
        <w:rPr>
          <w:color w:val="000000"/>
        </w:rPr>
      </w:pPr>
    </w:p>
    <w:p>
      <w:pPr>
        <w:pStyle w:val="style4128"/>
        <w:shd w:val="clear" w:color="auto" w:fill="auto"/>
        <w:tabs>
          <w:tab w:val="center" w:leader="none" w:pos="1981"/>
          <w:tab w:val="left" w:leader="none" w:pos="2528"/>
        </w:tabs>
        <w:ind w:firstLine="0"/>
        <w:rPr>
          <w:rFonts w:cs="Times New Roman"/>
          <w:color w:val="000000"/>
        </w:rPr>
      </w:pPr>
      <w:r>
        <w:rPr>
          <w:rStyle w:val="style4107"/>
          <w:color w:val="000000"/>
        </w:rPr>
        <w:t xml:space="preserve">       a)   İşveren </w:t>
      </w:r>
      <w:r>
        <w:rPr>
          <w:rStyle w:val="style4107"/>
          <w:rFonts w:cs="Times New Roman"/>
          <w:color w:val="000000"/>
        </w:rPr>
        <w:tab/>
      </w:r>
      <w:r>
        <w:rPr>
          <w:rStyle w:val="style4107"/>
          <w:color w:val="000000"/>
        </w:rPr>
        <w:t>işyerlerinde sendika şube veya işyeri temsilciliğine tefriş edilmiş bir temsilcilik odası tahsis eder.</w:t>
      </w:r>
    </w:p>
    <w:p>
      <w:pPr>
        <w:pStyle w:val="style4128"/>
        <w:numPr>
          <w:ilvl w:val="0"/>
          <w:numId w:val="19"/>
        </w:numPr>
        <w:shd w:val="clear" w:color="auto" w:fill="auto"/>
        <w:tabs>
          <w:tab w:val="center" w:leader="none" w:pos="1981"/>
          <w:tab w:val="left" w:leader="none" w:pos="2571"/>
        </w:tabs>
        <w:rPr>
          <w:rStyle w:val="style4107"/>
          <w:rFonts w:cs="Times New Roman"/>
          <w:color w:val="000000"/>
        </w:rPr>
      </w:pPr>
      <w:r>
        <w:rPr>
          <w:rStyle w:val="style4107"/>
          <w:color w:val="000000"/>
        </w:rPr>
        <w:t xml:space="preserve"> İşveren,</w:t>
        <w:tab/>
        <w:t>işyerinde çalışanların kolayca görebilecekleri elverişli bir yerde sendikanın ilan ve duyuruların asılmasına özgü ilan panoları bulundurur. Sendikanın talebi halinde kurumun duyuru araçlarından faydalandırır.</w:t>
      </w:r>
    </w:p>
    <w:p>
      <w:pPr>
        <w:pStyle w:val="style4128"/>
        <w:shd w:val="clear" w:color="auto" w:fill="auto"/>
        <w:ind w:firstLine="0"/>
        <w:rPr>
          <w:rFonts w:cs="Times New Roman"/>
          <w:color w:val="000000"/>
        </w:rPr>
      </w:pPr>
    </w:p>
    <w:bookmarkStart w:id="6" w:name="bookmark7"/>
    <w:p>
      <w:pPr>
        <w:pStyle w:val="style4129"/>
        <w:keepNext/>
        <w:keepLines/>
        <w:shd w:val="clear" w:color="auto" w:fill="auto"/>
        <w:ind w:firstLine="360"/>
        <w:rPr>
          <w:rStyle w:val="style4108"/>
          <w:b/>
          <w:bCs/>
          <w:color w:val="000000"/>
        </w:rPr>
      </w:pPr>
      <w:r>
        <w:rPr>
          <w:rStyle w:val="style4108"/>
          <w:b/>
          <w:bCs/>
          <w:color w:val="000000"/>
        </w:rPr>
        <w:t>MADDE 10- SOSYAL HİZMETLERDEN YARARLANMA</w:t>
      </w:r>
      <w:bookmarkEnd w:id="6"/>
    </w:p>
    <w:p>
      <w:pPr>
        <w:pStyle w:val="style4129"/>
        <w:keepNext/>
        <w:keepLines/>
        <w:shd w:val="clear" w:color="auto" w:fill="auto"/>
        <w:ind w:firstLine="360"/>
        <w:rPr>
          <w:rFonts w:cs="Times New Roman"/>
          <w:color w:val="000000"/>
        </w:rPr>
      </w:pPr>
    </w:p>
    <w:p>
      <w:pPr>
        <w:pStyle w:val="style4128"/>
        <w:numPr>
          <w:ilvl w:val="0"/>
          <w:numId w:val="9"/>
        </w:numPr>
        <w:shd w:val="clear" w:color="auto" w:fill="auto"/>
        <w:ind w:firstLine="360"/>
        <w:rPr>
          <w:rStyle w:val="style4107"/>
          <w:color w:val="000000"/>
        </w:rPr>
      </w:pPr>
      <w:r>
        <w:rPr>
          <w:rStyle w:val="style4107"/>
          <w:color w:val="000000"/>
        </w:rPr>
        <w:t>İşveren, çalışanların talebi halinde hastalanma, cenaze, taşınma gibi ihtiyaçlarında personeli kurumun araçlarından ücretsiz olarak yararlandırır.</w:t>
      </w:r>
    </w:p>
    <w:p>
      <w:pPr>
        <w:pStyle w:val="style4128"/>
        <w:numPr>
          <w:ilvl w:val="0"/>
          <w:numId w:val="9"/>
        </w:numPr>
        <w:shd w:val="clear" w:color="auto" w:fill="auto"/>
        <w:ind w:firstLine="360"/>
        <w:rPr>
          <w:rStyle w:val="style4107"/>
          <w:rFonts w:cs="Times New Roman"/>
          <w:color w:val="000000"/>
        </w:rPr>
      </w:pPr>
      <w:r>
        <w:rPr>
          <w:rStyle w:val="style4107"/>
          <w:color w:val="000000"/>
        </w:rPr>
        <w:t xml:space="preserve"> İşveren, sendika şube veya işyeri temsilcilerinin talepleri doğrultusunda yapılacak eğitim, seminer vb. çalışmalar için salon, araç ve gereçlerin kullanımı konusunda her türlü kolaylığı sağlar.</w:t>
      </w:r>
    </w:p>
    <w:p>
      <w:pPr>
        <w:pStyle w:val="style4128"/>
        <w:shd w:val="clear" w:color="auto" w:fill="auto"/>
        <w:ind w:firstLine="0"/>
        <w:rPr>
          <w:rFonts w:cs="Times New Roman"/>
          <w:color w:val="000000"/>
        </w:rPr>
      </w:pPr>
    </w:p>
    <w:p>
      <w:pPr>
        <w:pStyle w:val="style4127"/>
        <w:shd w:val="clear" w:color="auto" w:fill="auto"/>
        <w:spacing w:lineRule="exact" w:line="210"/>
        <w:ind w:firstLine="360"/>
        <w:rPr>
          <w:rStyle w:val="style4106"/>
          <w:rFonts w:cs="Times New Roman"/>
          <w:b/>
          <w:bCs/>
          <w:color w:val="000000"/>
        </w:rPr>
      </w:pPr>
      <w:r>
        <w:rPr>
          <w:rStyle w:val="style4106"/>
          <w:b/>
          <w:bCs/>
          <w:color w:val="000000"/>
        </w:rPr>
        <w:t xml:space="preserve">MADDE 11- </w:t>
      </w:r>
      <w:r>
        <w:rPr>
          <w:rStyle w:val="style4108"/>
          <w:b/>
          <w:bCs/>
          <w:color w:val="000000"/>
        </w:rPr>
        <w:t>ÇALIŞANLARIN LİSTESİNİN VERİLMESİ</w:t>
      </w:r>
    </w:p>
    <w:p>
      <w:pPr>
        <w:pStyle w:val="style4127"/>
        <w:shd w:val="clear" w:color="auto" w:fill="auto"/>
        <w:spacing w:lineRule="exact" w:line="210"/>
        <w:ind w:firstLine="360"/>
        <w:rPr>
          <w:rFonts w:cs="Times New Roman"/>
          <w:color w:val="000000"/>
        </w:rPr>
      </w:pPr>
    </w:p>
    <w:p>
      <w:pPr>
        <w:pStyle w:val="style4128"/>
        <w:shd w:val="clear" w:color="auto" w:fill="auto"/>
        <w:ind w:firstLine="360"/>
        <w:rPr>
          <w:rStyle w:val="style4107"/>
          <w:color w:val="000000"/>
        </w:rPr>
      </w:pPr>
      <w:r>
        <w:rPr>
          <w:rStyle w:val="style4107"/>
          <w:color w:val="000000"/>
        </w:rPr>
        <w:t>İşveren, çalışanların üyelik aidatı kesinti listesini 4688 Sayılı Yasa hükümlerine göre sendikaya zamanında ve düzenli olarak vermekle yükümlüdür.</w:t>
      </w:r>
    </w:p>
    <w:p>
      <w:pPr>
        <w:pStyle w:val="style4128"/>
        <w:shd w:val="clear" w:color="auto" w:fill="auto"/>
        <w:ind w:firstLine="360"/>
        <w:rPr>
          <w:rFonts w:cs="Times New Roman"/>
          <w:color w:val="000000"/>
        </w:rPr>
      </w:pPr>
    </w:p>
    <w:bookmarkStart w:id="7" w:name="bookmark8"/>
    <w:p>
      <w:pPr>
        <w:pStyle w:val="style4129"/>
        <w:keepNext/>
        <w:keepLines/>
        <w:shd w:val="clear" w:color="auto" w:fill="auto"/>
        <w:spacing w:lineRule="exact" w:line="335"/>
        <w:ind w:firstLine="360"/>
        <w:rPr>
          <w:rStyle w:val="style4108"/>
          <w:b/>
          <w:bCs/>
          <w:color w:val="000000"/>
        </w:rPr>
      </w:pPr>
      <w:r>
        <w:rPr>
          <w:rStyle w:val="style4108"/>
          <w:b/>
          <w:bCs/>
          <w:color w:val="000000"/>
        </w:rPr>
        <w:t>MADDE 12- SENDİKA YÖNETİCİ VE TEMSİLCİLERİNİN İŞYERİ SENDİKAL ÇALIŞMALARI</w:t>
      </w:r>
      <w:bookmarkEnd w:id="7"/>
    </w:p>
    <w:p>
      <w:pPr>
        <w:pStyle w:val="style4129"/>
        <w:keepNext/>
        <w:keepLines/>
        <w:shd w:val="clear" w:color="auto" w:fill="auto"/>
        <w:spacing w:lineRule="exact" w:line="335"/>
        <w:ind w:firstLine="360"/>
        <w:rPr>
          <w:rFonts w:cs="Times New Roman"/>
          <w:color w:val="000000"/>
        </w:rPr>
      </w:pPr>
    </w:p>
    <w:p>
      <w:pPr>
        <w:pStyle w:val="style4128"/>
        <w:shd w:val="clear" w:color="auto" w:fill="auto"/>
        <w:tabs>
          <w:tab w:val="right" w:leader="none" w:pos="8536"/>
        </w:tabs>
        <w:ind w:firstLine="0"/>
        <w:rPr>
          <w:rFonts w:cs="Times New Roman"/>
          <w:color w:val="000000"/>
        </w:rPr>
      </w:pPr>
      <w:r>
        <w:rPr>
          <w:rStyle w:val="style4107"/>
          <w:color w:val="000000"/>
        </w:rPr>
        <w:t xml:space="preserve">       a)   Sendika ve ilgili şube yöneticileri ve işyeri temsilcileri, işyerinde sendikal çalışmalarda bulunur, işveren ve temsilcileri ile görüşmeler yapar.</w:t>
      </w:r>
    </w:p>
    <w:p>
      <w:pPr>
        <w:pStyle w:val="style4128"/>
        <w:shd w:val="clear" w:color="auto" w:fill="auto"/>
        <w:spacing w:lineRule="exact" w:line="335"/>
        <w:ind w:firstLine="0"/>
        <w:rPr>
          <w:rFonts w:cs="Times New Roman"/>
          <w:color w:val="000000"/>
        </w:rPr>
      </w:pPr>
      <w:r>
        <w:rPr>
          <w:rStyle w:val="style4107"/>
          <w:color w:val="000000"/>
        </w:rPr>
        <w:t xml:space="preserve">       b)   Sendikanın ya da ilgili şubenin yönetiminde yer alan çalışan ve temsilciler, amirine bilgi vermek koşulu ile uygun sürelerle sendikal faaliyetler için işyerinden ayrılabilirler.</w:t>
      </w:r>
    </w:p>
    <w:p>
      <w:pPr>
        <w:pStyle w:val="style4128"/>
        <w:shd w:val="clear" w:color="auto" w:fill="auto"/>
        <w:tabs>
          <w:tab w:val="right" w:leader="none" w:pos="8536"/>
        </w:tabs>
        <w:ind w:firstLine="0"/>
        <w:rPr>
          <w:rStyle w:val="style4107"/>
          <w:color w:val="000000"/>
        </w:rPr>
      </w:pPr>
      <w:r>
        <w:rPr>
          <w:rStyle w:val="style4107"/>
          <w:color w:val="000000"/>
        </w:rPr>
        <w:t xml:space="preserve">       c)   Sendika, yönetici ve temsilcileri, işveren veya vekiline önceden haber vermek ve işi aksatmamak kaydıyla, iş saatleri içinde ve dışında üyelerle görüşebilir veya toplantı yapabilir. Bu toplantılar işverenin göstereceği ve amaca uygun bir mekanda yapılır.</w:t>
      </w:r>
    </w:p>
    <w:p>
      <w:pPr>
        <w:pStyle w:val="style4128"/>
        <w:shd w:val="clear" w:color="auto" w:fill="auto"/>
        <w:tabs>
          <w:tab w:val="right" w:leader="none" w:pos="8536"/>
        </w:tabs>
        <w:ind w:firstLine="0"/>
        <w:rPr>
          <w:rFonts w:ascii="Tahoma" w:cs="Tahoma" w:hAnsi="Tahoma"/>
          <w:color w:val="000000"/>
          <w:sz w:val="21"/>
          <w:szCs w:val="21"/>
        </w:rPr>
      </w:pPr>
      <w:r>
        <w:rPr>
          <w:rStyle w:val="style4107"/>
          <w:color w:val="000000"/>
        </w:rPr>
        <w:t xml:space="preserve">      d) </w:t>
      </w:r>
      <w:r>
        <w:rPr>
          <w:rFonts w:ascii="Tahoma" w:cs="Tahoma" w:hAnsi="Tahoma"/>
          <w:bCs/>
          <w:color w:val="000000"/>
          <w:sz w:val="21"/>
          <w:szCs w:val="21"/>
        </w:rPr>
        <w:t>Sendika şube yöneticileri ile işyeri temsilcileri, sendikal faaliyetler kapsamında imkânlar ölçüsünde işyerlerinin binek araçlarından yararlandırılır.</w:t>
      </w:r>
    </w:p>
    <w:p>
      <w:pPr>
        <w:pStyle w:val="style4128"/>
        <w:shd w:val="clear" w:color="auto" w:fill="auto"/>
        <w:tabs>
          <w:tab w:val="right" w:leader="none" w:pos="8536"/>
        </w:tabs>
        <w:ind w:firstLine="0"/>
        <w:rPr>
          <w:rStyle w:val="style4107"/>
          <w:color w:val="000000"/>
        </w:rPr>
      </w:pPr>
      <w:r>
        <w:rPr>
          <w:rFonts w:ascii="Tahoma" w:cs="Tahoma" w:hAnsi="Tahoma"/>
          <w:color w:val="000000"/>
          <w:sz w:val="21"/>
          <w:szCs w:val="21"/>
        </w:rPr>
        <w:t xml:space="preserve">    </w:t>
      </w:r>
    </w:p>
    <w:p>
      <w:pPr>
        <w:pStyle w:val="style4128"/>
        <w:shd w:val="clear" w:color="auto" w:fill="auto"/>
        <w:tabs>
          <w:tab w:val="right" w:leader="none" w:pos="8536"/>
        </w:tabs>
        <w:ind w:firstLine="0"/>
        <w:rPr>
          <w:rStyle w:val="style4107"/>
          <w:color w:val="000000"/>
        </w:rPr>
      </w:pPr>
    </w:p>
    <w:p>
      <w:pPr>
        <w:pStyle w:val="style4128"/>
        <w:shd w:val="clear" w:color="auto" w:fill="auto"/>
        <w:tabs>
          <w:tab w:val="right" w:leader="none" w:pos="8536"/>
        </w:tabs>
        <w:ind w:firstLine="0"/>
        <w:rPr>
          <w:rFonts w:cs="Times New Roman"/>
          <w:color w:val="000000"/>
        </w:rPr>
      </w:pPr>
    </w:p>
    <w:bookmarkStart w:id="8" w:name="bookmark9"/>
    <w:p>
      <w:pPr>
        <w:pStyle w:val="style4129"/>
        <w:keepNext/>
        <w:keepLines/>
        <w:shd w:val="clear" w:color="auto" w:fill="auto"/>
        <w:ind w:firstLine="360"/>
        <w:rPr>
          <w:rFonts w:cs="Times New Roman"/>
          <w:color w:val="000000"/>
        </w:rPr>
      </w:pPr>
      <w:r>
        <w:rPr>
          <w:rStyle w:val="style4108"/>
          <w:b/>
          <w:bCs/>
          <w:color w:val="000000"/>
        </w:rPr>
        <w:t>MADDE 13- SENDİKA VE ŞUBE YÖNETİCİLERİ İLE SENDİKA TEMSİLCİLERİ VE YETKİLİLERİN GÜVENCESİ</w:t>
      </w:r>
      <w:bookmarkEnd w:id="8"/>
    </w:p>
    <w:p>
      <w:pPr>
        <w:pStyle w:val="style4128"/>
        <w:shd w:val="clear" w:color="auto" w:fill="auto"/>
        <w:spacing w:lineRule="exact" w:line="335"/>
        <w:ind w:firstLine="360"/>
        <w:rPr>
          <w:rStyle w:val="style4107"/>
          <w:color w:val="000000"/>
        </w:rPr>
      </w:pPr>
      <w:r>
        <w:rPr>
          <w:rStyle w:val="style4107"/>
          <w:color w:val="000000"/>
        </w:rPr>
        <w:t>İşyerinde çalışan sendika ve ilgili şubenin yönetim, denetim ve diğer zorunlu kurullarında görev alanlarla, sendika işyeri temsilcileri sendikal faaliyetleri nedeniyle cezalandırılamaz,</w:t>
      </w:r>
      <w:r>
        <w:rPr>
          <w:rFonts w:ascii="Tahoma" w:cs="Tahoma" w:hAnsi="Tahoma"/>
          <w:color w:val="000000"/>
          <w:sz w:val="21"/>
          <w:szCs w:val="21"/>
        </w:rPr>
        <w:t xml:space="preserve"> işi ve işyerleri kendi rızası olmadan değiştirilemez. İşyeri, 4688 sayılı Kanun ve sair mevzuatta öngörülen sendikal hak ve hürriyetlerin kullanılmasında azami dikkat ve özeni gösterir.</w:t>
      </w:r>
    </w:p>
    <w:p>
      <w:pPr>
        <w:pStyle w:val="style4128"/>
        <w:shd w:val="clear" w:color="auto" w:fill="auto"/>
        <w:spacing w:lineRule="exact" w:line="335"/>
        <w:ind w:firstLine="360"/>
        <w:rPr>
          <w:rFonts w:cs="Times New Roman"/>
          <w:color w:val="000000"/>
        </w:rPr>
      </w:pPr>
    </w:p>
    <w:bookmarkStart w:id="9" w:name="bookmark10"/>
    <w:p>
      <w:pPr>
        <w:pStyle w:val="style4129"/>
        <w:keepNext/>
        <w:keepLines/>
        <w:shd w:val="clear" w:color="auto" w:fill="auto"/>
        <w:ind w:firstLine="360"/>
        <w:rPr>
          <w:rFonts w:cs="Times New Roman"/>
          <w:color w:val="000000"/>
        </w:rPr>
      </w:pPr>
      <w:r>
        <w:rPr>
          <w:rStyle w:val="style4108"/>
          <w:b/>
          <w:bCs/>
          <w:color w:val="000000"/>
        </w:rPr>
        <w:t>MADDE 14-SENDİKA ÜYELERİNİN HAKLARI</w:t>
      </w:r>
      <w:bookmarkEnd w:id="9"/>
    </w:p>
    <w:p>
      <w:pPr>
        <w:pStyle w:val="style4128"/>
        <w:shd w:val="clear" w:color="auto" w:fill="auto"/>
        <w:ind w:firstLine="360"/>
        <w:rPr>
          <w:rStyle w:val="style4107"/>
          <w:color w:val="000000"/>
        </w:rPr>
      </w:pPr>
      <w:r>
        <w:rPr>
          <w:rStyle w:val="style4107"/>
          <w:color w:val="000000"/>
        </w:rPr>
        <w:t>Bu sözleşme süresi içerisinde sendika üyesi olmayanlara sözleşme hükümleri dışında Yasalarla getirilen haklardan farklı olarak mali kazanç sağlayan bir uygulama yapılması halinde bu işlem Sendika üyelerine de uygulanır.</w:t>
      </w:r>
    </w:p>
    <w:p>
      <w:pPr>
        <w:pStyle w:val="style4128"/>
        <w:shd w:val="clear" w:color="auto" w:fill="auto"/>
        <w:ind w:firstLine="360"/>
        <w:rPr>
          <w:rFonts w:cs="Times New Roman"/>
          <w:color w:val="000000"/>
        </w:rPr>
      </w:pPr>
    </w:p>
    <w:bookmarkStart w:id="10" w:name="bookmark11"/>
    <w:p>
      <w:pPr>
        <w:pStyle w:val="style4129"/>
        <w:keepNext/>
        <w:keepLines/>
        <w:shd w:val="clear" w:color="auto" w:fill="auto"/>
        <w:spacing w:lineRule="exact" w:line="210"/>
        <w:ind w:firstLine="360"/>
        <w:rPr>
          <w:rFonts w:cs="Times New Roman"/>
          <w:color w:val="000000"/>
        </w:rPr>
      </w:pPr>
      <w:r>
        <w:rPr>
          <w:rStyle w:val="style4108"/>
          <w:b/>
          <w:bCs/>
          <w:color w:val="000000"/>
        </w:rPr>
        <w:t xml:space="preserve">MADDE 15- </w:t>
      </w:r>
      <w:r>
        <w:rPr>
          <w:color w:val="000000"/>
          <w:sz w:val="20"/>
          <w:szCs w:val="20"/>
        </w:rPr>
        <w:t>ÜYELİK AİDATI</w:t>
      </w:r>
      <w:bookmarkEnd w:id="10"/>
    </w:p>
    <w:p>
      <w:pPr>
        <w:pStyle w:val="style4128"/>
        <w:shd w:val="clear" w:color="auto" w:fill="auto"/>
        <w:ind w:firstLine="360"/>
        <w:rPr>
          <w:color w:val="000000"/>
        </w:rPr>
      </w:pPr>
      <w:r>
        <w:rPr>
          <w:rStyle w:val="style4107"/>
          <w:color w:val="000000"/>
        </w:rPr>
        <w:t>İşverence, sözleşme hükümlerinden yararlanan sendika üyelerinin taban aylıklarından % 1 oranında üyelik aidatı kesilerek sendika hesabına yatırılır.</w:t>
      </w:r>
    </w:p>
    <w:bookmarkStart w:id="11" w:name="bookmark12"/>
    <w:p>
      <w:pPr>
        <w:pStyle w:val="style4126"/>
        <w:keepNext/>
        <w:keepLines/>
        <w:shd w:val="clear" w:color="auto" w:fill="auto"/>
        <w:spacing w:lineRule="exact" w:line="342"/>
        <w:rPr>
          <w:rStyle w:val="style4105"/>
          <w:rFonts w:cs="Times New Roman"/>
          <w:b/>
          <w:bCs/>
          <w:color w:val="000000"/>
        </w:rPr>
      </w:pPr>
    </w:p>
    <w:p>
      <w:pPr>
        <w:pStyle w:val="style4126"/>
        <w:keepNext/>
        <w:keepLines/>
        <w:shd w:val="clear" w:color="auto" w:fill="auto"/>
        <w:spacing w:lineRule="exact" w:line="342"/>
        <w:rPr>
          <w:rStyle w:val="style4105"/>
          <w:rFonts w:cs="Times New Roman"/>
          <w:b/>
          <w:bCs/>
          <w:color w:val="000000"/>
        </w:rPr>
      </w:pPr>
      <w:r>
        <w:rPr>
          <w:rStyle w:val="style4105"/>
          <w:b/>
          <w:bCs/>
          <w:color w:val="000000"/>
        </w:rPr>
        <w:t>DÖRDÜNCÜ BÖLÜM</w:t>
      </w:r>
    </w:p>
    <w:p>
      <w:pPr>
        <w:pStyle w:val="style4126"/>
        <w:keepNext/>
        <w:keepLines/>
        <w:shd w:val="clear" w:color="auto" w:fill="auto"/>
        <w:spacing w:lineRule="exact" w:line="342"/>
        <w:rPr>
          <w:rStyle w:val="style4105"/>
          <w:rFonts w:cs="Times New Roman"/>
          <w:b/>
          <w:bCs/>
          <w:color w:val="000000"/>
        </w:rPr>
      </w:pPr>
      <w:r>
        <w:rPr>
          <w:rStyle w:val="style4105"/>
          <w:b/>
          <w:bCs/>
          <w:color w:val="000000"/>
        </w:rPr>
        <w:t>SOSYAL HAKLAR</w:t>
      </w:r>
      <w:bookmarkEnd w:id="11"/>
    </w:p>
    <w:p>
      <w:pPr>
        <w:pStyle w:val="style4126"/>
        <w:keepNext/>
        <w:keepLines/>
        <w:shd w:val="clear" w:color="auto" w:fill="auto"/>
        <w:tabs>
          <w:tab w:val="left" w:leader="none" w:pos="275"/>
          <w:tab w:val="center" w:leader="none" w:pos="4676"/>
        </w:tabs>
        <w:spacing w:lineRule="exact" w:line="342"/>
        <w:jc w:val="left"/>
        <w:rPr>
          <w:rStyle w:val="style4105"/>
          <w:rFonts w:cs="Times New Roman"/>
          <w:b/>
          <w:bCs/>
          <w:color w:val="000000"/>
        </w:rPr>
      </w:pPr>
    </w:p>
    <w:p>
      <w:pPr>
        <w:pStyle w:val="style4126"/>
        <w:keepNext/>
        <w:keepLines/>
        <w:shd w:val="clear" w:color="auto" w:fill="auto"/>
        <w:tabs>
          <w:tab w:val="left" w:leader="none" w:pos="275"/>
          <w:tab w:val="center" w:leader="none" w:pos="4676"/>
        </w:tabs>
        <w:spacing w:lineRule="exact" w:line="342"/>
        <w:jc w:val="left"/>
        <w:rPr>
          <w:rStyle w:val="style4108"/>
          <w:rFonts w:cs="Times New Roman"/>
          <w:b/>
          <w:bCs/>
          <w:color w:val="000000"/>
          <w:sz w:val="24"/>
          <w:szCs w:val="24"/>
        </w:rPr>
        <w:sectPr>
          <w:type w:val="continuous"/>
          <w:pgSz w:w="11909" w:h="16834" w:orient="portrait"/>
          <w:pgMar w:top="953" w:right="1049" w:bottom="924" w:left="1508" w:header="0" w:footer="3" w:gutter="0"/>
          <w:cols w:space="708"/>
          <w:noEndnote/>
          <w:docGrid w:linePitch="360"/>
        </w:sectPr>
      </w:pPr>
      <w:r>
        <w:rPr>
          <w:rStyle w:val="style4105"/>
          <w:b/>
          <w:bCs/>
          <w:color w:val="000000"/>
        </w:rPr>
        <w:t>MADDE16- DİĞER HAKLAR VE ÜCRETLİ İZİNLER</w:t>
      </w:r>
      <w:r>
        <w:rPr>
          <w:rStyle w:val="style4106"/>
          <w:rFonts w:cs="Times New Roman"/>
          <w:b/>
          <w:bCs/>
          <w:color w:val="000000"/>
        </w:rPr>
        <w:tab/>
        <w:tab/>
      </w:r>
      <w:r>
        <w:rPr>
          <w:rStyle w:val="style4106"/>
          <w:b/>
          <w:bCs/>
          <w:color w:val="000000"/>
        </w:rPr>
        <w:t xml:space="preserve"> </w:t>
      </w:r>
    </w:p>
    <w:p>
      <w:pPr>
        <w:pStyle w:val="style0"/>
        <w:spacing w:lineRule="auto" w:line="360"/>
        <w:jc w:val="both"/>
        <w:rPr>
          <w:rStyle w:val="style4106"/>
          <w:rFonts w:cs="Times New Roman"/>
          <w:b w:val="false"/>
          <w:bCs w:val="false"/>
          <w:color w:val="000000"/>
          <w:sz w:val="20"/>
          <w:szCs w:val="20"/>
        </w:rPr>
      </w:pPr>
      <w:r>
        <w:rPr>
          <w:rStyle w:val="style4107"/>
          <w:rFonts w:cs="Times New Roman"/>
          <w:color w:val="000000"/>
        </w:rPr>
        <w:tab/>
      </w:r>
      <w:r>
        <w:rPr>
          <w:rFonts w:ascii="Arial" w:cs="Arial" w:hAnsi="Arial"/>
          <w:color w:val="000000"/>
          <w:sz w:val="20"/>
          <w:szCs w:val="20"/>
        </w:rPr>
        <w:t>a) 8 Mart Dünya Kadınlar Gününün kutlanıldığı hafta boyunca kadın çalışanlar dönüşümlü olarak birer gün izinli sayılırlar.</w:t>
      </w:r>
    </w:p>
    <w:p>
      <w:pPr>
        <w:pStyle w:val="style0"/>
        <w:spacing w:lineRule="auto" w:line="360"/>
        <w:jc w:val="both"/>
        <w:rPr>
          <w:rStyle w:val="style4106"/>
          <w:b w:val="false"/>
          <w:bCs w:val="false"/>
          <w:color w:val="000000"/>
          <w:sz w:val="20"/>
          <w:szCs w:val="20"/>
        </w:rPr>
      </w:pPr>
      <w:r>
        <w:rPr>
          <w:rStyle w:val="style4106"/>
          <w:b w:val="false"/>
          <w:bCs w:val="false"/>
          <w:color w:val="000000"/>
          <w:sz w:val="20"/>
          <w:szCs w:val="20"/>
        </w:rPr>
        <w:tab/>
        <w:t xml:space="preserve">b) </w:t>
      </w:r>
      <w:r>
        <w:rPr>
          <w:rFonts w:ascii="Arial" w:cs="Arial" w:hAnsi="Arial"/>
          <w:color w:val="000000"/>
          <w:sz w:val="20"/>
          <w:szCs w:val="20"/>
        </w:rPr>
        <w:t xml:space="preserve">Engelli çalışanlar, 3 Aralık Dünya Engelliler Gününde ve </w:t>
      </w:r>
      <w:r>
        <w:rPr>
          <w:rFonts w:ascii="Segoe UI" w:cs="Segoe UI" w:hAnsi="Segoe UI"/>
          <w:color w:val="000000"/>
          <w:sz w:val="21"/>
          <w:szCs w:val="21"/>
          <w:shd w:val="clear" w:color="auto" w:fill="ffffff"/>
        </w:rPr>
        <w:t>ulusal düzeyde kabul edilen 10-16 Mayıs sakatlar haftasının ilk gününde</w:t>
      </w:r>
      <w:r>
        <w:rPr>
          <w:rFonts w:ascii="Arial" w:cs="Arial" w:hAnsi="Arial"/>
          <w:color w:val="000000"/>
          <w:sz w:val="20"/>
          <w:szCs w:val="20"/>
        </w:rPr>
        <w:t xml:space="preserve"> birer gün izinli sayılırlar. Engelli personel, idari tatillerde çalıştırılmaz.</w:t>
      </w:r>
      <w:r>
        <w:rPr>
          <w:rFonts w:ascii="Segoe UI" w:cs="Segoe UI" w:hAnsi="Segoe UI"/>
          <w:color w:val="000000"/>
          <w:sz w:val="21"/>
          <w:szCs w:val="21"/>
          <w:shd w:val="clear" w:color="auto" w:fill="ffffff"/>
        </w:rPr>
        <w:t xml:space="preserve"> </w:t>
      </w:r>
    </w:p>
    <w:p>
      <w:pPr>
        <w:pStyle w:val="style0"/>
        <w:spacing w:lineRule="auto" w:line="360"/>
        <w:jc w:val="both"/>
        <w:rPr>
          <w:rFonts w:ascii="Arial" w:cs="Arial" w:hAnsi="Arial"/>
          <w:color w:val="000000"/>
          <w:sz w:val="20"/>
          <w:szCs w:val="20"/>
        </w:rPr>
      </w:pPr>
      <w:r>
        <w:rPr>
          <w:rStyle w:val="style4106"/>
          <w:b w:val="false"/>
          <w:bCs w:val="false"/>
          <w:color w:val="000000"/>
          <w:sz w:val="20"/>
          <w:szCs w:val="20"/>
        </w:rPr>
        <w:tab/>
        <w:t xml:space="preserve">c) </w:t>
      </w:r>
      <w:r>
        <w:rPr>
          <w:rFonts w:ascii="Arial" w:cs="Arial" w:hAnsi="Arial"/>
          <w:color w:val="000000"/>
          <w:sz w:val="20"/>
          <w:szCs w:val="20"/>
        </w:rPr>
        <w:t>Çalışanlardan şehit dul ve yetimleri ile anne, baba ve kardeşleri 18 Mart Şehitler Gününde, malul gaziler ile eşleri ise 19 Eylül Gaziler Gününde izinli sayılırlar.</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d) Çalışanlar, işverenin işletmekte olduğu sosyal tesislerden indirimli; otoparklardan ücretsiz olarak yararlanır.</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e) İşveren, mevzuat hükümleri çerçevesinde işyerlerinde kreş imkânı sağlar. İşverence açılacak ya da mevcut kreş veya anaokulundan çalışanların çocukları, ek dersler dahil ücretsiz olarak yararlandırılır.</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f) Çalışanlar, eş ve çocukları ile birlikte işverenin düzenlediği sinema, konser, tiyatro vb sosyal ve kültürel etkinliklerden ücretsiz olarak yararlanırlar.</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g) İşveren, 6360 sayılı Kanunun yürürlüğe girmesi ile memuriyet mahallinin il mülki sınırı olarak genişlemesi, kamu hizmetinin yürütülmesi ve kesintisiz olarak sürdürülmesini teminen çalışanlara işyerlerine gidiş ve gelişlerinde işveren ve bağlı kurumlara bağlı olarak çalışan toplu taşıma araçları ile ulaşım imkânı sağlar. Bu kapsamda işveren, çalışanların ulaşımlarını sağlamak üzere ulaşım kartı temin eder. Ulaşım kartlarına işverence yüklenecek miktar aylık 104 binişten az olamaz.</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h) İşveren, bu sözleşmenin yürürlüğe girdiği tarihten itibaren Gebe veya Emziren Kadınların Çalıştırılma Şartlarıyla Emzirme Odaları ve Çocuk Bakım Yurtlarına Dair Yönetmelik hükümlerini dikkate alarak tüm hizmet binalarında ve işyerlerinde emziren çalışanlar için emzirme odaları tahsis eder. Bu odaların bakımı ve idaresi işveren tarafından yürütülür, araç gereçler işverence sağlanır.</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i) Sendika temsilci ve görevlilerine kongre, konferans, seminer, yönetim, denetim, genel kurul ve temsilciler kurulu gibi toplantılara katılmaları için, sendikanın veya şubesinin yazılı talebi üzerine yılda toplam 20 iş günü geçmemek üzere ücretli izin verilir. Bu izinler her bir üye için olmayıp tüm üyeler içindir. Böylesi durumlar için verilecek izinler yasalardan kaynaklanan izinlere mahsup edilemez ve yasalardan kaynaklanan haklar saklıdır.</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j)Çalışanlardan, idari izinli ve görevli izinli olunan günlerde maktu mesai kesintisi yapılmaz.</w:t>
      </w:r>
    </w:p>
    <w:p>
      <w:pPr>
        <w:pStyle w:val="style0"/>
        <w:spacing w:lineRule="auto" w:line="360"/>
        <w:ind w:firstLine="720"/>
        <w:jc w:val="both"/>
        <w:rPr>
          <w:rFonts w:ascii="Arial" w:cs="Arial" w:hAnsi="Arial"/>
          <w:color w:val="000000"/>
          <w:sz w:val="20"/>
          <w:szCs w:val="20"/>
        </w:rPr>
      </w:pPr>
      <w:r>
        <w:rPr>
          <w:rFonts w:ascii="Arial" w:cs="Arial" w:hAnsi="Arial"/>
          <w:color w:val="000000"/>
          <w:sz w:val="20"/>
          <w:szCs w:val="20"/>
        </w:rPr>
        <w:t>k)İşveren, çalışanlara yılda bir kereden az olmamak kaydı ile çalışma verimini artırmak amacıyla yemekli gece düzenler.</w:t>
      </w:r>
    </w:p>
    <w:p>
      <w:pPr>
        <w:pStyle w:val="style0"/>
        <w:spacing w:lineRule="auto" w:line="360"/>
        <w:ind w:firstLine="720"/>
        <w:jc w:val="both"/>
        <w:rPr>
          <w:rStyle w:val="style4106"/>
          <w:b w:val="false"/>
          <w:bCs w:val="false"/>
          <w:color w:val="000000"/>
          <w:sz w:val="20"/>
          <w:szCs w:val="20"/>
        </w:rPr>
      </w:pPr>
    </w:p>
    <w:p>
      <w:pPr>
        <w:pStyle w:val="style4127"/>
        <w:shd w:val="clear" w:color="auto" w:fill="auto"/>
        <w:spacing w:lineRule="exact" w:line="338"/>
        <w:ind w:firstLine="720"/>
        <w:jc w:val="left"/>
        <w:rPr>
          <w:rFonts w:cs="Times New Roman"/>
          <w:color w:val="000000"/>
        </w:rPr>
      </w:pPr>
      <w:r>
        <w:rPr>
          <w:rStyle w:val="style4106"/>
          <w:b/>
          <w:bCs/>
          <w:color w:val="000000"/>
        </w:rPr>
        <w:t xml:space="preserve"> MADDE 17- SAĞLIK HİZMETİ</w:t>
      </w:r>
    </w:p>
    <w:p>
      <w:pPr>
        <w:pStyle w:val="style4128"/>
        <w:shd w:val="clear" w:color="auto" w:fill="auto"/>
        <w:tabs>
          <w:tab w:val="left" w:leader="none" w:pos="1677"/>
        </w:tabs>
        <w:ind w:left="60" w:firstLine="0"/>
        <w:rPr>
          <w:rStyle w:val="style4107"/>
          <w:rFonts w:cs="Times New Roman"/>
          <w:color w:val="000000"/>
        </w:rPr>
      </w:pPr>
      <w:r>
        <w:rPr>
          <w:rStyle w:val="style4107"/>
          <w:color w:val="000000"/>
        </w:rPr>
        <w:t xml:space="preserve">            a) İşveren, çalışanlara ilk kademe sağlık hizmeti vermek üzere Kurum Tabibi bulundurur.</w:t>
      </w:r>
    </w:p>
    <w:p>
      <w:pPr>
        <w:pStyle w:val="style4128"/>
        <w:shd w:val="clear" w:color="auto" w:fill="auto"/>
        <w:tabs>
          <w:tab w:val="left" w:leader="none" w:pos="1677"/>
        </w:tabs>
        <w:ind w:firstLine="0"/>
        <w:jc w:val="left"/>
        <w:rPr>
          <w:rFonts w:cs="Times New Roman"/>
          <w:color w:val="000000"/>
        </w:rPr>
      </w:pPr>
    </w:p>
    <w:bookmarkStart w:id="12" w:name="bookmark13"/>
    <w:p>
      <w:pPr>
        <w:pStyle w:val="style4126"/>
        <w:keepNext/>
        <w:keepLines/>
        <w:shd w:val="clear" w:color="auto" w:fill="auto"/>
        <w:spacing w:lineRule="exact" w:line="342"/>
        <w:rPr>
          <w:rStyle w:val="style4105"/>
          <w:rFonts w:cs="Times New Roman"/>
          <w:b/>
          <w:bCs/>
          <w:color w:val="000000"/>
        </w:rPr>
      </w:pPr>
      <w:r>
        <w:rPr>
          <w:rStyle w:val="style4105"/>
          <w:b/>
          <w:bCs/>
          <w:color w:val="000000"/>
        </w:rPr>
        <w:t>BEŞİNCİ BÖLÜM</w:t>
      </w:r>
    </w:p>
    <w:p>
      <w:pPr>
        <w:pStyle w:val="style4126"/>
        <w:keepNext/>
        <w:keepLines/>
        <w:shd w:val="clear" w:color="auto" w:fill="auto"/>
        <w:spacing w:lineRule="exact" w:line="342"/>
        <w:rPr>
          <w:rStyle w:val="style4105"/>
          <w:b/>
          <w:bCs/>
          <w:color w:val="000000"/>
        </w:rPr>
      </w:pPr>
      <w:r>
        <w:rPr>
          <w:rStyle w:val="style4105"/>
          <w:b/>
          <w:bCs/>
          <w:color w:val="000000"/>
        </w:rPr>
        <w:t xml:space="preserve"> MALİ HAKLAR</w:t>
      </w:r>
      <w:bookmarkEnd w:id="12"/>
    </w:p>
    <w:p>
      <w:pPr>
        <w:pStyle w:val="style4126"/>
        <w:keepNext/>
        <w:keepLines/>
        <w:shd w:val="clear" w:color="auto" w:fill="auto"/>
        <w:spacing w:lineRule="exact" w:line="342"/>
        <w:rPr>
          <w:rFonts w:cs="Times New Roman"/>
          <w:color w:val="000000"/>
        </w:rPr>
      </w:pPr>
    </w:p>
    <w:p>
      <w:pPr>
        <w:pStyle w:val="style4127"/>
        <w:shd w:val="clear" w:color="auto" w:fill="auto"/>
        <w:spacing w:lineRule="exact" w:line="338"/>
        <w:ind w:firstLine="720"/>
        <w:jc w:val="left"/>
        <w:rPr>
          <w:color w:val="000000"/>
        </w:rPr>
      </w:pPr>
      <w:r>
        <w:rPr>
          <w:rStyle w:val="style4106"/>
          <w:b/>
          <w:bCs/>
          <w:color w:val="000000"/>
        </w:rPr>
        <w:t>MADDE 18-SOSYAL DENGE TAZMİNATI</w:t>
      </w:r>
    </w:p>
    <w:p>
      <w:pPr>
        <w:pStyle w:val="style4128"/>
        <w:shd w:val="clear" w:color="auto" w:fill="auto"/>
        <w:ind w:firstLine="720"/>
        <w:rPr>
          <w:rStyle w:val="style4107"/>
          <w:color w:val="000000"/>
        </w:rPr>
      </w:pPr>
    </w:p>
    <w:p>
      <w:pPr>
        <w:pStyle w:val="style4128"/>
        <w:shd w:val="clear" w:color="auto" w:fill="auto"/>
        <w:ind w:left="720" w:firstLine="0"/>
        <w:rPr>
          <w:rStyle w:val="style4107"/>
          <w:rFonts w:cs="Times New Roman"/>
          <w:color w:val="000000"/>
        </w:rPr>
      </w:pPr>
      <w:r>
        <w:rPr>
          <w:rStyle w:val="style4107"/>
          <w:color w:val="000000"/>
        </w:rPr>
        <w:t>01/01/2017 tarihinden itibaren iş bu Toplu İş Sözleşmesi kapsamındaki çalışanlara; aylık tavan tutarı en yüksek Devlet Memuru aylığının ( ek gösterge dahil) % 100 ü oranında sosyal denge tazminatı ödenir.</w:t>
      </w:r>
    </w:p>
    <w:bookmarkStart w:id="13" w:name="bookmark14"/>
    <w:p>
      <w:pPr>
        <w:pStyle w:val="style4129"/>
        <w:keepNext/>
        <w:keepLines/>
        <w:shd w:val="clear" w:color="auto" w:fill="auto"/>
        <w:ind w:firstLine="720"/>
        <w:jc w:val="left"/>
        <w:rPr>
          <w:rStyle w:val="style4108"/>
          <w:rFonts w:cs="Times New Roman"/>
          <w:b/>
          <w:bCs/>
          <w:color w:val="000000"/>
        </w:rPr>
      </w:pPr>
    </w:p>
    <w:p>
      <w:pPr>
        <w:pStyle w:val="style4129"/>
        <w:keepNext/>
        <w:keepLines/>
        <w:shd w:val="clear" w:color="auto" w:fill="auto"/>
        <w:ind w:firstLine="720"/>
        <w:jc w:val="left"/>
        <w:rPr>
          <w:rStyle w:val="style4108"/>
          <w:b/>
          <w:bCs/>
          <w:color w:val="000000"/>
        </w:rPr>
      </w:pPr>
      <w:r>
        <w:rPr>
          <w:rStyle w:val="style4108"/>
          <w:b/>
          <w:bCs/>
          <w:color w:val="000000"/>
        </w:rPr>
        <w:t>MADDE 19- YEMEK YARDIMI</w:t>
      </w:r>
    </w:p>
    <w:p>
      <w:pPr>
        <w:pStyle w:val="style0"/>
        <w:widowControl/>
        <w:ind w:left="720"/>
        <w:jc w:val="both"/>
        <w:rPr>
          <w:rFonts w:ascii="Tahoma" w:cs="Tahoma" w:hAnsi="Tahoma"/>
          <w:color w:val="000000"/>
          <w:sz w:val="21"/>
          <w:szCs w:val="21"/>
        </w:rPr>
      </w:pPr>
    </w:p>
    <w:p>
      <w:pPr>
        <w:pStyle w:val="style4128"/>
        <w:shd w:val="clear" w:color="auto" w:fill="auto"/>
        <w:ind w:left="720" w:firstLine="0"/>
        <w:rPr>
          <w:rStyle w:val="style4107"/>
          <w:color w:val="000000"/>
        </w:rPr>
      </w:pPr>
      <w:r>
        <w:rPr>
          <w:rStyle w:val="style4107"/>
          <w:color w:val="000000"/>
        </w:rPr>
        <w:t>İşveren, Devlet Memurları Yiyecek Yardımı Yönetmeliği ve diğer mevzuat hükümlerine uygun olarak iş bu Toplu İş Sözleşmesi kapsamındaki çalışanlara sözleşmenin yürürlüğe girdiği tarihten itibaren yemek yardımı yapar.</w:t>
      </w:r>
    </w:p>
    <w:p>
      <w:pPr>
        <w:pStyle w:val="style4129"/>
        <w:keepNext/>
        <w:keepLines/>
        <w:shd w:val="clear" w:color="auto" w:fill="auto"/>
        <w:ind w:firstLine="720"/>
        <w:jc w:val="left"/>
        <w:rPr>
          <w:rStyle w:val="style4108"/>
          <w:rFonts w:cs="Times New Roman"/>
          <w:b/>
          <w:bCs/>
          <w:color w:val="000000"/>
        </w:rPr>
      </w:pPr>
    </w:p>
    <w:p>
      <w:pPr>
        <w:pStyle w:val="style4129"/>
        <w:keepNext/>
        <w:keepLines/>
        <w:shd w:val="clear" w:color="auto" w:fill="auto"/>
        <w:ind w:firstLine="720"/>
        <w:jc w:val="left"/>
        <w:rPr>
          <w:rStyle w:val="style4108"/>
          <w:b/>
          <w:bCs/>
          <w:color w:val="000000"/>
        </w:rPr>
      </w:pPr>
      <w:r>
        <w:rPr>
          <w:rStyle w:val="style4108"/>
          <w:b/>
          <w:bCs/>
          <w:color w:val="000000"/>
        </w:rPr>
        <w:t>MADDE 20- SÖZLEŞMEDE DEĞİŞİKLİK VEYA EK DÜZENLEME</w:t>
      </w:r>
      <w:bookmarkEnd w:id="13"/>
    </w:p>
    <w:p>
      <w:pPr>
        <w:pStyle w:val="style4129"/>
        <w:keepNext/>
        <w:keepLines/>
        <w:shd w:val="clear" w:color="auto" w:fill="auto"/>
        <w:ind w:firstLine="360"/>
        <w:jc w:val="left"/>
        <w:rPr>
          <w:rFonts w:cs="Times New Roman"/>
          <w:color w:val="000000"/>
        </w:rPr>
      </w:pPr>
    </w:p>
    <w:p>
      <w:pPr>
        <w:pStyle w:val="style4128"/>
        <w:shd w:val="clear" w:color="auto" w:fill="auto"/>
        <w:ind w:firstLine="360"/>
        <w:rPr>
          <w:rStyle w:val="style4107"/>
          <w:color w:val="000000"/>
        </w:rPr>
      </w:pPr>
      <w:r>
        <w:rPr>
          <w:rStyle w:val="style4107"/>
          <w:color w:val="000000"/>
        </w:rPr>
        <w:t>Bu Sözleşmede değişiklik veya Sözleşmeye ilave edilecek ek maddeler, sendika ile işveren arasında akdedilecek “Ek Sözleşme” ile yapılır.</w:t>
      </w:r>
    </w:p>
    <w:p>
      <w:pPr>
        <w:pStyle w:val="style4128"/>
        <w:shd w:val="clear" w:color="auto" w:fill="auto"/>
        <w:ind w:firstLine="360"/>
        <w:jc w:val="left"/>
        <w:rPr>
          <w:rFonts w:cs="Times New Roman"/>
          <w:color w:val="000000"/>
        </w:rPr>
      </w:pPr>
    </w:p>
    <w:bookmarkStart w:id="14" w:name="bookmark15"/>
    <w:p>
      <w:pPr>
        <w:pStyle w:val="style4129"/>
        <w:keepNext/>
        <w:keepLines/>
        <w:shd w:val="clear" w:color="auto" w:fill="auto"/>
        <w:ind w:firstLine="720"/>
        <w:jc w:val="left"/>
        <w:rPr>
          <w:rFonts w:cs="Times New Roman"/>
          <w:color w:val="000000"/>
        </w:rPr>
      </w:pPr>
      <w:r>
        <w:rPr>
          <w:rStyle w:val="style4108"/>
          <w:b/>
          <w:bCs/>
          <w:color w:val="000000"/>
        </w:rPr>
        <w:t>MADDE 21- YÜRÜRLÜK VE SÜRE</w:t>
      </w:r>
      <w:bookmarkEnd w:id="14"/>
    </w:p>
    <w:p>
      <w:pPr>
        <w:pStyle w:val="style4128"/>
        <w:numPr>
          <w:ilvl w:val="0"/>
          <w:numId w:val="13"/>
        </w:numPr>
        <w:shd w:val="clear" w:color="auto" w:fill="auto"/>
        <w:tabs>
          <w:tab w:val="left" w:leader="none" w:pos="543"/>
        </w:tabs>
        <w:ind w:firstLine="360"/>
        <w:jc w:val="left"/>
        <w:rPr>
          <w:rFonts w:cs="Times New Roman"/>
          <w:color w:val="000000"/>
        </w:rPr>
      </w:pPr>
      <w:r>
        <w:rPr>
          <w:rStyle w:val="style4107"/>
          <w:color w:val="000000"/>
        </w:rPr>
        <w:t xml:space="preserve">     Bu Toplu İş Sözleşmesi, 01/01/2017 tarihinde başlar, 31/12/2017 tarihinde sona erer.</w:t>
      </w:r>
    </w:p>
    <w:p>
      <w:pPr>
        <w:pStyle w:val="style4128"/>
        <w:numPr>
          <w:ilvl w:val="0"/>
          <w:numId w:val="13"/>
        </w:numPr>
        <w:shd w:val="clear" w:color="auto" w:fill="auto"/>
        <w:tabs>
          <w:tab w:val="left" w:leader="none" w:pos="724"/>
        </w:tabs>
        <w:ind w:firstLine="360"/>
        <w:jc w:val="left"/>
        <w:rPr>
          <w:rFonts w:cs="Times New Roman"/>
          <w:color w:val="000000"/>
        </w:rPr>
      </w:pPr>
      <w:r>
        <w:rPr>
          <w:rStyle w:val="style4107"/>
          <w:color w:val="000000"/>
        </w:rPr>
        <w:t xml:space="preserve">  Yeni Sözleşme görüşmelerine eski sözleşmenin bitim tarihinden 30 gün önce başlanır.</w:t>
      </w:r>
    </w:p>
    <w:p>
      <w:pPr>
        <w:pStyle w:val="style4128"/>
        <w:numPr>
          <w:ilvl w:val="0"/>
          <w:numId w:val="13"/>
        </w:numPr>
        <w:shd w:val="clear" w:color="auto" w:fill="auto"/>
        <w:ind w:firstLine="360"/>
        <w:jc w:val="left"/>
        <w:rPr>
          <w:rStyle w:val="style4107"/>
          <w:rFonts w:cs="Times New Roman"/>
          <w:color w:val="000000"/>
        </w:rPr>
      </w:pPr>
      <w:r>
        <w:rPr>
          <w:rStyle w:val="style4107"/>
          <w:color w:val="000000"/>
        </w:rPr>
        <w:t xml:space="preserve">  Yeni Sözleşme imzalanıncaya kadar, eski sözleşme hükümleri geçerlidir.</w:t>
      </w:r>
    </w:p>
    <w:p>
      <w:pPr>
        <w:pStyle w:val="style4128"/>
        <w:shd w:val="clear" w:color="auto" w:fill="auto"/>
        <w:ind w:firstLine="0"/>
        <w:jc w:val="left"/>
        <w:rPr>
          <w:rFonts w:cs="Times New Roman"/>
          <w:color w:val="000000"/>
        </w:rPr>
      </w:pPr>
    </w:p>
    <w:bookmarkStart w:id="15" w:name="bookmark16"/>
    <w:p>
      <w:pPr>
        <w:pStyle w:val="style4129"/>
        <w:keepNext/>
        <w:keepLines/>
        <w:shd w:val="clear" w:color="auto" w:fill="auto"/>
        <w:spacing w:lineRule="exact" w:line="210"/>
        <w:ind w:firstLine="720"/>
        <w:jc w:val="left"/>
        <w:rPr>
          <w:rStyle w:val="style4108"/>
          <w:rFonts w:cs="Times New Roman"/>
          <w:b/>
          <w:bCs/>
          <w:color w:val="000000"/>
        </w:rPr>
      </w:pPr>
      <w:r>
        <w:rPr>
          <w:rStyle w:val="style4109"/>
          <w:b/>
          <w:bCs/>
          <w:color w:val="000000"/>
        </w:rPr>
        <w:t xml:space="preserve">MADDE </w:t>
      </w:r>
      <w:r>
        <w:rPr>
          <w:rStyle w:val="style4108"/>
          <w:b/>
          <w:bCs/>
          <w:color w:val="000000"/>
        </w:rPr>
        <w:t>22- UYUŞMAZLIKLARDA YETK</w:t>
      </w:r>
      <w:bookmarkEnd w:id="15"/>
      <w:r>
        <w:rPr>
          <w:rStyle w:val="style4108"/>
          <w:b/>
          <w:bCs/>
          <w:color w:val="000000"/>
        </w:rPr>
        <w:t>i</w:t>
      </w:r>
    </w:p>
    <w:p>
      <w:pPr>
        <w:pStyle w:val="style4129"/>
        <w:keepNext/>
        <w:keepLines/>
        <w:shd w:val="clear" w:color="auto" w:fill="auto"/>
        <w:spacing w:lineRule="exact" w:line="210"/>
        <w:ind w:firstLine="360"/>
        <w:jc w:val="left"/>
        <w:rPr>
          <w:rFonts w:cs="Times New Roman"/>
          <w:color w:val="000000"/>
        </w:rPr>
      </w:pPr>
    </w:p>
    <w:p>
      <w:pPr>
        <w:pStyle w:val="style4128"/>
        <w:shd w:val="clear" w:color="auto" w:fill="auto"/>
        <w:spacing w:lineRule="exact" w:line="200"/>
        <w:ind w:firstLine="360"/>
        <w:jc w:val="left"/>
        <w:rPr>
          <w:rStyle w:val="style4107"/>
          <w:color w:val="000000"/>
        </w:rPr>
      </w:pPr>
      <w:r>
        <w:rPr>
          <w:rStyle w:val="style4107"/>
          <w:color w:val="000000"/>
        </w:rPr>
        <w:t>Bu Sözleşmeden doğan hukuki uyuşmazlıklarda İzmir Mahkemeleri yetkilidir</w:t>
      </w: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360"/>
        <w:jc w:val="left"/>
        <w:rPr>
          <w:rStyle w:val="style4107"/>
          <w:color w:val="000000"/>
        </w:rPr>
      </w:pPr>
    </w:p>
    <w:p>
      <w:pPr>
        <w:pStyle w:val="style4128"/>
        <w:shd w:val="clear" w:color="auto" w:fill="auto"/>
        <w:spacing w:lineRule="exact" w:line="200"/>
        <w:ind w:firstLine="0"/>
        <w:jc w:val="left"/>
        <w:rPr>
          <w:rStyle w:val="style4107"/>
          <w:color w:val="000000"/>
        </w:rPr>
      </w:pPr>
    </w:p>
    <w:p>
      <w:pPr>
        <w:pStyle w:val="style4128"/>
        <w:shd w:val="clear" w:color="auto" w:fill="auto"/>
        <w:spacing w:lineRule="exact" w:line="200"/>
        <w:ind w:firstLine="0"/>
        <w:jc w:val="left"/>
        <w:rPr>
          <w:rStyle w:val="style4107"/>
          <w:color w:val="000000"/>
        </w:rPr>
      </w:pPr>
    </w:p>
    <w:p>
      <w:pPr>
        <w:pStyle w:val="style4128"/>
        <w:shd w:val="clear" w:color="auto" w:fill="auto"/>
        <w:spacing w:lineRule="exact" w:line="200"/>
        <w:ind w:firstLine="0"/>
        <w:jc w:val="left"/>
        <w:rPr>
          <w:color w:val="000000"/>
        </w:rPr>
      </w:pPr>
    </w:p>
    <w:bookmarkStart w:id="16" w:name="bookmark17"/>
    <w:p>
      <w:pPr>
        <w:pStyle w:val="style4129"/>
        <w:keepNext/>
        <w:keepLines/>
        <w:shd w:val="clear" w:color="auto" w:fill="auto"/>
        <w:ind w:firstLine="720"/>
        <w:jc w:val="left"/>
        <w:rPr>
          <w:rFonts w:cs="Times New Roman"/>
          <w:color w:val="000000"/>
        </w:rPr>
      </w:pPr>
      <w:r>
        <w:rPr>
          <w:rStyle w:val="style4108"/>
          <w:b/>
          <w:bCs/>
          <w:color w:val="000000"/>
        </w:rPr>
        <w:t>MADDE 23- İMZA</w:t>
      </w:r>
      <w:bookmarkEnd w:id="16"/>
    </w:p>
    <w:p>
      <w:pPr>
        <w:pStyle w:val="style4128"/>
        <w:shd w:val="clear" w:color="auto" w:fill="auto"/>
        <w:ind w:firstLine="360"/>
        <w:jc w:val="left"/>
        <w:rPr>
          <w:rStyle w:val="style4107"/>
          <w:color w:val="000000"/>
        </w:rPr>
      </w:pPr>
    </w:p>
    <w:p>
      <w:pPr>
        <w:pStyle w:val="style4128"/>
        <w:shd w:val="clear" w:color="auto" w:fill="auto"/>
        <w:ind w:firstLine="360"/>
        <w:jc w:val="left"/>
        <w:rPr>
          <w:rFonts w:cs="Times New Roman"/>
          <w:color w:val="000000"/>
        </w:rPr>
        <w:sectPr>
          <w:type w:val="continuous"/>
          <w:pgSz w:w="11909" w:h="16834" w:orient="portrait"/>
          <w:pgMar w:top="720" w:right="720" w:bottom="720" w:left="720" w:header="0" w:footer="3" w:gutter="0"/>
          <w:cols w:space="708"/>
          <w:noEndnote/>
          <w:docGrid w:linePitch="360"/>
        </w:sectPr>
      </w:pPr>
      <w:r>
        <w:rPr>
          <w:rStyle w:val="style4107"/>
          <w:color w:val="000000"/>
        </w:rPr>
        <w:t xml:space="preserve">Bu Sözleşme (23) maddeden ibaret </w:t>
      </w:r>
      <w:r>
        <w:rPr>
          <w:rStyle w:val="style4110"/>
          <w:color w:val="000000"/>
        </w:rPr>
        <w:t xml:space="preserve">olup 20 / 12 / 2016 </w:t>
      </w:r>
      <w:r>
        <w:rPr>
          <w:rStyle w:val="style4107"/>
          <w:color w:val="000000"/>
        </w:rPr>
        <w:t>tarihinde beş nüsha olarak imza altına alınmıştır.</w:t>
      </w:r>
    </w:p>
    <w:p>
      <w:pPr>
        <w:pStyle w:val="style4130"/>
        <w:shd w:val="clear" w:color="auto" w:fill="auto"/>
        <w:spacing w:lineRule="exact" w:line="320"/>
        <w:rPr>
          <w:rFonts w:cs="Times New Roman"/>
          <w:color w:val="000000"/>
          <w:sz w:val="20"/>
          <w:szCs w:val="20"/>
        </w:rPr>
      </w:pPr>
    </w:p>
    <w:p>
      <w:pPr>
        <w:pStyle w:val="style4130"/>
        <w:shd w:val="clear" w:color="auto" w:fill="auto"/>
        <w:spacing w:lineRule="auto" w:line="240"/>
        <w:rPr>
          <w:color w:val="000000"/>
          <w:sz w:val="20"/>
          <w:szCs w:val="20"/>
          <w:u w:val="single"/>
        </w:rPr>
      </w:pPr>
      <w:r>
        <w:rPr>
          <w:color w:val="000000"/>
          <w:sz w:val="20"/>
          <w:szCs w:val="20"/>
        </w:rPr>
        <w:t xml:space="preserve">        </w:t>
      </w:r>
      <w:r>
        <w:rPr>
          <w:color w:val="000000"/>
          <w:sz w:val="20"/>
          <w:szCs w:val="20"/>
          <w:u w:val="single"/>
        </w:rPr>
        <w:t>İşveren Yetkilileri</w:t>
      </w:r>
      <w:r>
        <w:rPr>
          <w:rFonts w:cs="Times New Roman"/>
          <w:color w:val="000000"/>
          <w:sz w:val="20"/>
          <w:szCs w:val="20"/>
        </w:rPr>
        <w:tab/>
        <w:tab/>
        <w:tab/>
        <w:tab/>
        <w:tab/>
        <w:tab/>
      </w:r>
      <w:r>
        <w:rPr>
          <w:color w:val="000000"/>
          <w:sz w:val="20"/>
          <w:szCs w:val="20"/>
        </w:rPr>
        <w:t xml:space="preserve">  </w:t>
      </w:r>
      <w:r>
        <w:rPr>
          <w:color w:val="000000"/>
          <w:sz w:val="20"/>
          <w:szCs w:val="20"/>
          <w:u w:val="single"/>
        </w:rPr>
        <w:t>Sendika Yetkilileri</w:t>
      </w:r>
    </w:p>
    <w:p>
      <w:pPr>
        <w:pStyle w:val="style4130"/>
        <w:shd w:val="clear" w:color="auto" w:fill="auto"/>
        <w:spacing w:lineRule="auto" w:line="240"/>
        <w:rPr>
          <w:rFonts w:cs="Times New Roman"/>
          <w:color w:val="000000"/>
          <w:sz w:val="20"/>
          <w:szCs w:val="20"/>
          <w:u w:val="single"/>
        </w:rPr>
      </w:pPr>
    </w:p>
    <w:p>
      <w:pPr>
        <w:pStyle w:val="style4130"/>
        <w:shd w:val="clear" w:color="auto" w:fill="auto"/>
        <w:spacing w:lineRule="auto" w:line="276"/>
        <w:rPr>
          <w:b w:val="false"/>
          <w:bCs w:val="false"/>
          <w:color w:val="000000"/>
          <w:sz w:val="18"/>
          <w:szCs w:val="18"/>
        </w:rPr>
      </w:pPr>
      <w:r>
        <w:rPr>
          <w:b w:val="false"/>
          <w:bCs w:val="false"/>
          <w:color w:val="000000"/>
          <w:sz w:val="18"/>
          <w:szCs w:val="18"/>
        </w:rPr>
        <w:t xml:space="preserve">         Aziz KOCAOĞLU</w:t>
        <w:tab/>
        <w:t xml:space="preserve">                                                                                Cengiz GÜLEBAY </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İzmir Büyükşehir Belediye Başkanı                                              Tüm Yerel-Sen Genel Başkanı   </w:t>
      </w:r>
      <w:r>
        <w:rPr>
          <w:rFonts w:cs="Times New Roman"/>
          <w:b w:val="false"/>
          <w:bCs w:val="false"/>
          <w:color w:val="000000"/>
          <w:sz w:val="20"/>
          <w:szCs w:val="20"/>
        </w:rPr>
        <w:tab/>
        <w:tab/>
      </w:r>
      <w:r>
        <w:rPr>
          <w:b w:val="false"/>
          <w:bCs w:val="false"/>
          <w:color w:val="000000"/>
          <w:sz w:val="20"/>
          <w:szCs w:val="20"/>
        </w:rPr>
        <w:t xml:space="preserve">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Dr. Buğra GÖKCE</w:t>
        <w:tab/>
        <w:t xml:space="preserve">                                                          </w:t>
        <w:tab/>
        <w:t xml:space="preserve">   Ahmet KILINÇOĞLU</w:t>
      </w:r>
      <w:r>
        <w:rPr>
          <w:rFonts w:cs="Times New Roman"/>
          <w:b w:val="false"/>
          <w:bCs w:val="false"/>
          <w:color w:val="000000"/>
          <w:sz w:val="20"/>
          <w:szCs w:val="20"/>
        </w:rPr>
        <w:tab/>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Genel Sekreter Vekili                                                                       Tüm Yerel-Sen                    </w:t>
        <w:tab/>
        <w:tab/>
        <w:tab/>
        <w:tab/>
        <w:tab/>
        <w:tab/>
        <w:tab/>
        <w:tab/>
        <w:t xml:space="preserve">  TİS Hukuk Sekreteri</w:t>
      </w:r>
      <w:r>
        <w:rPr>
          <w:rFonts w:cs="Times New Roman"/>
          <w:b w:val="false"/>
          <w:bCs w:val="false"/>
          <w:color w:val="000000"/>
          <w:sz w:val="20"/>
          <w:szCs w:val="20"/>
        </w:rPr>
        <w:tab/>
      </w:r>
    </w:p>
    <w:p>
      <w:pPr>
        <w:pStyle w:val="style4130"/>
        <w:shd w:val="clear" w:color="auto" w:fill="auto"/>
        <w:spacing w:lineRule="auto" w:line="276"/>
        <w:ind w:firstLine="720"/>
        <w:rPr>
          <w:b w:val="false"/>
          <w:bCs w:val="false"/>
          <w:color w:val="000000"/>
          <w:sz w:val="20"/>
          <w:szCs w:val="20"/>
        </w:rPr>
      </w:pPr>
    </w:p>
    <w:p>
      <w:pPr>
        <w:pStyle w:val="style4130"/>
        <w:shd w:val="clear" w:color="auto" w:fill="auto"/>
        <w:spacing w:lineRule="auto" w:line="276"/>
        <w:ind w:firstLine="720"/>
        <w:rPr>
          <w:b w:val="false"/>
          <w:bCs w:val="false"/>
          <w:color w:val="000000"/>
          <w:sz w:val="20"/>
          <w:szCs w:val="20"/>
        </w:rPr>
      </w:pPr>
      <w:r>
        <w:rPr>
          <w:b w:val="false"/>
          <w:bCs w:val="false"/>
          <w:color w:val="000000"/>
          <w:sz w:val="20"/>
          <w:szCs w:val="20"/>
        </w:rPr>
        <w:t>Barış KARCI</w:t>
        <w:tab/>
        <w:tab/>
        <w:tab/>
        <w:tab/>
        <w:tab/>
        <w:t xml:space="preserve">   </w:t>
        <w:tab/>
        <w:t xml:space="preserve">  Dr. Hakan KIRAN                                                            Genel Sekreter Yardımcısı       </w:t>
        <w:tab/>
        <w:tab/>
        <w:tab/>
        <w:tab/>
        <w:t xml:space="preserve">            1 Nolu Şube Başkanı                                                                        </w:t>
      </w:r>
    </w:p>
    <w:p>
      <w:pPr>
        <w:pStyle w:val="style4130"/>
        <w:shd w:val="clear" w:color="auto" w:fill="auto"/>
        <w:spacing w:lineRule="auto" w:line="276"/>
        <w:ind w:left="2160"/>
        <w:jc w:val="center"/>
        <w:rPr>
          <w:rFonts w:cs="Times New Roman"/>
          <w:b w:val="false"/>
          <w:bCs w:val="false"/>
          <w:color w:val="000000"/>
          <w:sz w:val="20"/>
          <w:szCs w:val="20"/>
        </w:rPr>
      </w:pPr>
      <w:r>
        <w:rPr>
          <w:rFonts w:cs="Times New Roman"/>
          <w:b w:val="false"/>
          <w:bCs w:val="false"/>
          <w:color w:val="000000"/>
          <w:sz w:val="20"/>
          <w:szCs w:val="20"/>
        </w:rPr>
        <w:tab/>
        <w:tab/>
        <w:tab/>
        <w:tab/>
        <w:tab/>
      </w:r>
      <w:r>
        <w:rPr>
          <w:b w:val="false"/>
          <w:bCs w:val="false"/>
          <w:color w:val="000000"/>
          <w:sz w:val="20"/>
          <w:szCs w:val="20"/>
        </w:rPr>
        <w:t xml:space="preserve">                 </w:t>
      </w:r>
    </w:p>
    <w:p>
      <w:pPr>
        <w:pStyle w:val="style4130"/>
        <w:shd w:val="clear" w:color="auto" w:fill="auto"/>
        <w:spacing w:lineRule="auto" w:line="276"/>
        <w:ind w:firstLine="720"/>
        <w:rPr>
          <w:rFonts w:cs="Times New Roman"/>
          <w:b w:val="false"/>
          <w:bCs w:val="false"/>
          <w:color w:val="000000"/>
          <w:sz w:val="20"/>
          <w:szCs w:val="20"/>
        </w:rPr>
      </w:pPr>
      <w:r>
        <w:rPr>
          <w:b w:val="false"/>
          <w:bCs w:val="false"/>
          <w:color w:val="000000"/>
          <w:sz w:val="20"/>
          <w:szCs w:val="20"/>
        </w:rPr>
        <w:t>Raif CANBEK</w:t>
        <w:tab/>
        <w:tab/>
        <w:t xml:space="preserve">                                                       Hüseyin ÇATAKOĞLU</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ESHOT Genel Müdürü                                                            Tüm Yerel-Sen 1 Nolu Şube</w:t>
      </w:r>
      <w:r>
        <w:rPr>
          <w:rFonts w:cs="Times New Roman"/>
          <w:b w:val="false"/>
          <w:bCs w:val="false"/>
          <w:color w:val="000000"/>
          <w:sz w:val="20"/>
          <w:szCs w:val="20"/>
        </w:rPr>
        <w:tab/>
        <w:tab/>
      </w:r>
      <w:r>
        <w:rPr>
          <w:b w:val="false"/>
          <w:bCs w:val="false"/>
          <w:color w:val="000000"/>
          <w:sz w:val="20"/>
          <w:szCs w:val="20"/>
        </w:rPr>
        <w:t xml:space="preserve">                                                                                 TİS Hukuk Sekreteri</w:t>
      </w:r>
      <w:r>
        <w:rPr>
          <w:rFonts w:cs="Times New Roman"/>
          <w:b w:val="false"/>
          <w:bCs w:val="false"/>
          <w:color w:val="000000"/>
          <w:sz w:val="20"/>
          <w:szCs w:val="20"/>
        </w:rPr>
        <w:tab/>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Behiye Fügen SELVİTOPU                                                          </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İZSU Genel Müdürü     </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Serpil BARAN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İZSU Genel Müdür Yardımcısı                                                      İşyeri Sendika Temsilcisi</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Turgay AKKAYA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ESHOT Genel Müdür Yardımcısı V.                                 </w:t>
      </w:r>
    </w:p>
    <w:p>
      <w:pPr>
        <w:pStyle w:val="style4130"/>
        <w:shd w:val="clear" w:color="auto" w:fill="auto"/>
        <w:spacing w:lineRule="auto" w:line="276"/>
        <w:rPr>
          <w:rFonts w:cs="Times New Roman"/>
          <w:b w:val="false"/>
          <w:bCs w:val="false"/>
          <w:color w:val="000000"/>
          <w:sz w:val="20"/>
          <w:szCs w:val="20"/>
        </w:rPr>
      </w:pP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Tayfun Serhat BERKOL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İnsan Kaynakları ve Eğitim </w:t>
      </w:r>
    </w:p>
    <w:p>
      <w:pPr>
        <w:pStyle w:val="style4130"/>
        <w:shd w:val="clear" w:color="auto" w:fill="auto"/>
        <w:tabs>
          <w:tab w:val="left" w:leader="none" w:pos="7056"/>
        </w:tabs>
        <w:spacing w:lineRule="auto" w:line="276"/>
        <w:rPr>
          <w:rFonts w:cs="Times New Roman"/>
          <w:b w:val="false"/>
          <w:bCs w:val="false"/>
          <w:color w:val="000000"/>
          <w:sz w:val="20"/>
          <w:szCs w:val="20"/>
        </w:rPr>
      </w:pPr>
      <w:r>
        <w:rPr>
          <w:b w:val="false"/>
          <w:bCs w:val="false"/>
          <w:color w:val="000000"/>
          <w:sz w:val="20"/>
          <w:szCs w:val="20"/>
        </w:rPr>
        <w:t xml:space="preserve">        Dairesi Başkanı</w:t>
      </w:r>
    </w:p>
    <w:p>
      <w:pPr>
        <w:pStyle w:val="style4130"/>
        <w:shd w:val="clear" w:color="auto" w:fill="auto"/>
        <w:spacing w:lineRule="auto" w:line="276"/>
        <w:ind w:firstLine="720"/>
        <w:rPr>
          <w:b w:val="false"/>
          <w:bCs w:val="false"/>
          <w:color w:val="000000"/>
          <w:sz w:val="20"/>
          <w:szCs w:val="20"/>
        </w:rPr>
      </w:pPr>
      <w:r>
        <w:rPr>
          <w:b w:val="false"/>
          <w:bCs w:val="false"/>
          <w:color w:val="000000"/>
          <w:sz w:val="20"/>
          <w:szCs w:val="20"/>
        </w:rPr>
        <w:t xml:space="preserve">  </w:t>
      </w:r>
    </w:p>
    <w:p>
      <w:pPr>
        <w:pStyle w:val="style4130"/>
        <w:shd w:val="clear" w:color="auto" w:fill="auto"/>
        <w:spacing w:lineRule="auto" w:line="276"/>
        <w:ind w:firstLine="720"/>
        <w:rPr>
          <w:rFonts w:cs="Times New Roman"/>
          <w:b w:val="false"/>
          <w:bCs w:val="false"/>
          <w:color w:val="000000"/>
          <w:sz w:val="20"/>
          <w:szCs w:val="20"/>
        </w:rPr>
      </w:pPr>
      <w:r>
        <w:rPr>
          <w:b w:val="false"/>
          <w:bCs w:val="false"/>
          <w:color w:val="000000"/>
          <w:sz w:val="20"/>
          <w:szCs w:val="20"/>
        </w:rPr>
        <w:t>Saffet ÖZDEMİR</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İZSU Genel Müdürlüğü </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İnsan Kaynakları ve Eğitim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Dairesi Başkanı </w:t>
      </w:r>
    </w:p>
    <w:p>
      <w:pPr>
        <w:pStyle w:val="style4130"/>
        <w:shd w:val="clear" w:color="auto" w:fill="auto"/>
        <w:spacing w:lineRule="auto" w:line="276"/>
        <w:rPr>
          <w:rFonts w:cs="Times New Roman"/>
          <w:b w:val="false"/>
          <w:bCs w:val="false"/>
          <w:color w:val="000000"/>
          <w:sz w:val="20"/>
          <w:szCs w:val="20"/>
        </w:rPr>
      </w:pP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Süleyman PEHLİVANOĞLU</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ESHOT Genel Müdürlüğü</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İnsan Kaynakları ve Eğitim </w:t>
      </w:r>
    </w:p>
    <w:p>
      <w:pPr>
        <w:pStyle w:val="style4130"/>
        <w:shd w:val="clear" w:color="auto" w:fill="auto"/>
        <w:spacing w:lineRule="auto" w:line="276"/>
        <w:rPr>
          <w:rFonts w:cs="Times New Roman"/>
          <w:b w:val="false"/>
          <w:bCs w:val="false"/>
          <w:color w:val="000000"/>
          <w:sz w:val="20"/>
          <w:szCs w:val="20"/>
        </w:rPr>
      </w:pPr>
      <w:r>
        <w:rPr>
          <w:b w:val="false"/>
          <w:bCs w:val="false"/>
          <w:color w:val="000000"/>
          <w:sz w:val="20"/>
          <w:szCs w:val="20"/>
        </w:rPr>
        <w:t xml:space="preserve">            Dairesi Başkanı</w:t>
      </w:r>
    </w:p>
    <w:p>
      <w:pPr>
        <w:pStyle w:val="style4130"/>
        <w:shd w:val="clear" w:color="auto" w:fill="auto"/>
        <w:spacing w:lineRule="auto" w:line="276"/>
        <w:rPr>
          <w:rFonts w:cs="Times New Roman"/>
          <w:b w:val="false"/>
          <w:bCs w:val="false"/>
          <w:color w:val="000000"/>
          <w:sz w:val="20"/>
          <w:szCs w:val="20"/>
        </w:rPr>
      </w:pP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Av. Canan MUT</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1.Hukuk Müşaviri</w:t>
      </w:r>
    </w:p>
    <w:p>
      <w:pPr>
        <w:pStyle w:val="style4130"/>
        <w:shd w:val="clear" w:color="auto" w:fill="auto"/>
        <w:spacing w:lineRule="auto" w:line="276"/>
        <w:ind w:firstLine="720"/>
        <w:rPr>
          <w:rFonts w:cs="Times New Roman"/>
          <w:b w:val="false"/>
          <w:bCs w:val="false"/>
          <w:color w:val="000000"/>
          <w:sz w:val="20"/>
          <w:szCs w:val="20"/>
        </w:rPr>
      </w:pPr>
    </w:p>
    <w:p>
      <w:pPr>
        <w:pStyle w:val="style4130"/>
        <w:shd w:val="clear" w:color="auto" w:fill="auto"/>
        <w:spacing w:lineRule="auto" w:line="276"/>
        <w:ind w:firstLine="720"/>
        <w:rPr>
          <w:rFonts w:cs="Times New Roman"/>
          <w:b w:val="false"/>
          <w:bCs w:val="false"/>
          <w:color w:val="000000"/>
          <w:sz w:val="20"/>
          <w:szCs w:val="20"/>
        </w:rPr>
      </w:pPr>
      <w:r>
        <w:rPr>
          <w:rFonts w:cs="Times New Roman"/>
          <w:b w:val="false"/>
          <w:bCs w:val="false"/>
          <w:color w:val="000000"/>
          <w:sz w:val="20"/>
          <w:szCs w:val="20"/>
        </w:rPr>
        <w:t>Adnan ÇELİKAL</w:t>
      </w:r>
    </w:p>
    <w:p>
      <w:pPr>
        <w:pStyle w:val="style4130"/>
        <w:shd w:val="clear" w:color="auto" w:fill="auto"/>
        <w:spacing w:lineRule="auto" w:line="276"/>
        <w:ind w:firstLine="720"/>
        <w:rPr>
          <w:rFonts w:cs="Times New Roman"/>
          <w:b w:val="false"/>
          <w:bCs w:val="false"/>
          <w:color w:val="000000"/>
          <w:sz w:val="20"/>
          <w:szCs w:val="20"/>
        </w:rPr>
      </w:pPr>
      <w:r>
        <w:rPr>
          <w:rFonts w:cs="Times New Roman"/>
          <w:b w:val="false"/>
          <w:bCs w:val="false"/>
          <w:color w:val="000000"/>
          <w:sz w:val="20"/>
          <w:szCs w:val="20"/>
        </w:rPr>
        <w:t>Hukuk Müşaviri</w:t>
      </w:r>
    </w:p>
    <w:p>
      <w:pPr>
        <w:pStyle w:val="style4130"/>
        <w:shd w:val="clear" w:color="auto" w:fill="auto"/>
        <w:spacing w:lineRule="auto" w:line="276"/>
        <w:ind w:firstLine="720"/>
        <w:rPr>
          <w:rFonts w:cs="Times New Roman"/>
          <w:b w:val="false"/>
          <w:bCs w:val="false"/>
          <w:color w:val="000000"/>
          <w:sz w:val="20"/>
          <w:szCs w:val="20"/>
        </w:rPr>
      </w:pP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Av. Melek ÜNLÜ</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İZSU Genel Müdürlüğü </w:t>
      </w: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1.Hukuk Müşaviri</w:t>
      </w:r>
    </w:p>
    <w:p>
      <w:pPr>
        <w:pStyle w:val="style4130"/>
        <w:shd w:val="clear" w:color="auto" w:fill="auto"/>
        <w:spacing w:lineRule="auto" w:line="276"/>
        <w:rPr>
          <w:b w:val="false"/>
          <w:bCs w:val="false"/>
          <w:color w:val="000000"/>
          <w:sz w:val="20"/>
          <w:szCs w:val="20"/>
        </w:rPr>
      </w:pPr>
    </w:p>
    <w:p>
      <w:pPr>
        <w:pStyle w:val="style4130"/>
        <w:shd w:val="clear" w:color="auto" w:fill="auto"/>
        <w:spacing w:lineRule="auto" w:line="276"/>
        <w:rPr>
          <w:b w:val="false"/>
          <w:bCs w:val="false"/>
          <w:color w:val="000000"/>
          <w:sz w:val="20"/>
          <w:szCs w:val="20"/>
        </w:rPr>
      </w:pPr>
      <w:r>
        <w:rPr>
          <w:b w:val="false"/>
          <w:bCs w:val="false"/>
          <w:color w:val="000000"/>
          <w:sz w:val="20"/>
          <w:szCs w:val="20"/>
        </w:rPr>
        <w:t xml:space="preserve">            Av. Figen SEYİS                                                       </w:t>
      </w:r>
    </w:p>
    <w:p>
      <w:pPr>
        <w:pStyle w:val="style4130"/>
        <w:shd w:val="clear" w:color="auto" w:fill="auto"/>
        <w:spacing w:lineRule="exact" w:line="320"/>
        <w:rPr>
          <w:b w:val="false"/>
          <w:bCs w:val="false"/>
          <w:color w:val="000000"/>
          <w:sz w:val="20"/>
          <w:szCs w:val="20"/>
        </w:rPr>
      </w:pPr>
      <w:r>
        <w:rPr>
          <w:b w:val="false"/>
          <w:bCs w:val="false"/>
          <w:color w:val="000000"/>
          <w:sz w:val="20"/>
          <w:szCs w:val="20"/>
        </w:rPr>
        <w:t xml:space="preserve">      ESHOT Genel Müdürlüğü                                                          </w:t>
      </w:r>
    </w:p>
    <w:p>
      <w:pPr>
        <w:pStyle w:val="style4130"/>
        <w:shd w:val="clear" w:color="auto" w:fill="auto"/>
        <w:spacing w:lineRule="exact" w:line="320"/>
        <w:rPr>
          <w:b w:val="false"/>
          <w:bCs w:val="false"/>
          <w:color w:val="000000"/>
          <w:sz w:val="20"/>
          <w:szCs w:val="20"/>
        </w:rPr>
      </w:pPr>
      <w:r>
        <w:rPr>
          <w:b w:val="false"/>
          <w:bCs w:val="false"/>
          <w:color w:val="000000"/>
          <w:sz w:val="20"/>
          <w:szCs w:val="20"/>
        </w:rPr>
        <w:t xml:space="preserve">          1.Hukuk Müşaviri</w:t>
      </w:r>
    </w:p>
    <w:sectPr>
      <w:type w:val="continuous"/>
      <w:pgSz w:w="11909" w:h="16834" w:orient="portrait"/>
      <w:pgMar w:top="1265" w:right="1717" w:bottom="181" w:left="1717"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a2"/>
    <w:family w:val="swiss"/>
    <w:pitch w:val="variable"/>
    <w:sig w:usb0="E0002AFF" w:usb1="C0007843" w:usb2="00000009" w:usb3="00000000" w:csb0="000001FF" w:csb1="00000000"/>
  </w:font>
  <w:font w:name="Times New Roman">
    <w:altName w:val="Times New Roman"/>
    <w:panose1 w:val="02020603050004020304"/>
    <w:charset w:val="a2"/>
    <w:family w:val="roman"/>
    <w:pitch w:val="variable"/>
    <w:sig w:usb0="E0002AFF" w:usb1="C0007841" w:usb2="00000009" w:usb3="00000000" w:csb0="000001FF" w:csb1="00000000"/>
  </w:font>
  <w:font w:name="Courier New">
    <w:altName w:val="Courier New"/>
    <w:panose1 w:val="02070309020002020404"/>
    <w:charset w:val="a2"/>
    <w:family w:val="modern"/>
    <w:pitch w:val="fixed"/>
    <w:sig w:usb0="E0002AFF" w:usb1="C0007843" w:usb2="00000009" w:usb3="00000000" w:csb0="000001FF" w:csb1="00000000"/>
  </w:font>
  <w:font w:name="Candara">
    <w:altName w:val="Candara"/>
    <w:panose1 w:val="020e0502030003020204"/>
    <w:charset w:val="a2"/>
    <w:family w:val="swiss"/>
    <w:pitch w:val="variable"/>
    <w:sig w:usb0="A00002EF" w:usb1="4000A44B" w:usb2="00000000" w:usb3="00000000" w:csb0="0000019F" w:csb1="00000000"/>
  </w:font>
  <w:font w:name="Sylfaen">
    <w:altName w:val="Sylfaen"/>
    <w:panose1 w:val="010a0502050003030303"/>
    <w:charset w:val="00"/>
    <w:family w:val="roman"/>
    <w:pitch w:val="variable"/>
    <w:sig w:usb0="00C00283" w:usb1="00000000" w:usb2="00000000" w:usb3="00000000" w:csb0="0000000D" w:csb1="00000000"/>
  </w:font>
  <w:font w:name="Tahoma">
    <w:altName w:val="Tahoma"/>
    <w:panose1 w:val="020b0604030005040204"/>
    <w:charset w:val="a2"/>
    <w:family w:val="swiss"/>
    <w:pitch w:val="variable"/>
    <w:sig w:usb0="E1002EFF" w:usb1="C000605B" w:usb2="00000029" w:usb3="00000000" w:csb0="000101FF" w:csb1="00000000"/>
  </w:font>
  <w:font w:name="Segoe UI">
    <w:altName w:val="Segoe UI"/>
    <w:panose1 w:val="020b0502040002020203"/>
    <w:charset w:val="a2"/>
    <w:family w:val="swiss"/>
    <w:pitch w:val="variable"/>
    <w:sig w:usb0="E10022FF" w:usb1="C000E47F" w:usb2="00000029" w:usb3="00000000" w:csb0="000001DF" w:csb1="00000000"/>
  </w:font>
  <w:font w:name="Calibri Light">
    <w:altName w:val="Calibri Light"/>
    <w:panose1 w:val="020f0302020002030204"/>
    <w:charset w:val="a2"/>
    <w:family w:val="swiss"/>
    <w:pitch w:val="variable"/>
    <w:sig w:usb0="A00002EF" w:usb1="4000207B" w:usb2="00000000" w:usb3="00000000" w:csb0="0000019F" w:csb1="00000000"/>
  </w:font>
  <w:font w:name="Calibri">
    <w:altName w:val="Calibri"/>
    <w:panose1 w:val="020f0502020002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1">
    <w:nsid w:val="00000001"/>
    <w:multiLevelType w:val="multilevel"/>
    <w:tmpl w:val="00000002"/>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2">
    <w:nsid w:val="00000002"/>
    <w:multiLevelType w:val="multilevel"/>
    <w:tmpl w:val="00000004"/>
    <w:lvl w:ilvl="0">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upp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3">
    <w:nsid w:val="00000003"/>
    <w:multiLevelType w:val="multilevel"/>
    <w:tmpl w:val="1A661078"/>
    <w:lvl w:ilvl="0">
      <w:start w:val="1"/>
      <w:numFmt w:val="lowerLetter"/>
      <w:lvlText w:val="%1)"/>
      <w:lvlJc w:val="left"/>
      <w:pPr/>
      <w:rPr>
        <w:rFonts w:ascii="Arial" w:cs="Times New Roman" w:eastAsia="Times New Roman"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4">
    <w:nsid w:val="00000004"/>
    <w:multiLevelType w:val="multilevel"/>
    <w:tmpl w:val="00000008"/>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5">
    <w:nsid w:val="00000005"/>
    <w:multiLevelType w:val="multilevel"/>
    <w:tmpl w:val="0000000A"/>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6">
    <w:nsid w:val="00000006"/>
    <w:multiLevelType w:val="multilevel"/>
    <w:tmpl w:val="0000000C"/>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7">
    <w:nsid w:val="00000007"/>
    <w:multiLevelType w:val="multilevel"/>
    <w:tmpl w:val="0000000E"/>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8">
    <w:nsid w:val="00000008"/>
    <w:multiLevelType w:val="multilevel"/>
    <w:tmpl w:val="00000010"/>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9">
    <w:nsid w:val="00000009"/>
    <w:multiLevelType w:val="multilevel"/>
    <w:tmpl w:val="00000012"/>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10">
    <w:nsid w:val="0000000A"/>
    <w:multiLevelType w:val="multilevel"/>
    <w:tmpl w:val="00000014"/>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11">
    <w:nsid w:val="0000000B"/>
    <w:multiLevelType w:val="multilevel"/>
    <w:tmpl w:val="00000016"/>
    <w:lvl w:ilvl="0">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12">
    <w:nsid w:val="0000000C"/>
    <w:multiLevelType w:val="multilevel"/>
    <w:tmpl w:val="4614C7CA"/>
    <w:lvl w:ilvl="0">
      <w:start w:val="1"/>
      <w:numFmt w:val="lowerLetter"/>
      <w:lvlText w:val="%1)"/>
      <w:lvlJc w:val="left"/>
      <w:pPr/>
      <w:rPr>
        <w:rFonts w:ascii="Arial" w:cs="Times New Roman" w:eastAsia="Times New Roman" w:hAnsi="Arial"/>
        <w:b w:val="false"/>
        <w:bCs w:val="false"/>
        <w:i w:val="false"/>
        <w:iCs w:val="false"/>
        <w:smallCaps w:val="false"/>
        <w:color w:val="000000"/>
        <w:spacing w:val="0"/>
        <w:w w:val="100"/>
        <w:position w:val="0"/>
        <w:sz w:val="20"/>
        <w:szCs w:val="20"/>
        <w:u w:val="none"/>
      </w:rPr>
    </w:lvl>
    <w:lvl w:ilvl="1">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2">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3">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4">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5">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6">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7">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lvl w:ilvl="8">
      <w:start w:val="1"/>
      <w:numFmt w:val="lowerLetter"/>
      <w:lvlText w:val="%1)"/>
      <w:lvlJc w:val="left"/>
      <w:pPr/>
      <w:rPr>
        <w:rFonts w:ascii="Arial" w:cs="Arial" w:hAnsi="Arial"/>
        <w:b w:val="false"/>
        <w:bCs w:val="false"/>
        <w:i w:val="false"/>
        <w:iCs w:val="false"/>
        <w:smallCaps w:val="false"/>
        <w:color w:val="000000"/>
        <w:spacing w:val="0"/>
        <w:w w:val="100"/>
        <w:position w:val="0"/>
        <w:sz w:val="20"/>
        <w:szCs w:val="20"/>
        <w:u w:val="none"/>
      </w:rPr>
    </w:lvl>
  </w:abstractNum>
  <w:abstractNum w:abstractNumId="13">
    <w:nsid w:val="0000000D"/>
    <w:multiLevelType w:val="hybridMultilevel"/>
    <w:tmpl w:val="148A74AA"/>
    <w:lvl w:ilvl="0" w:tplc="24C62A16">
      <w:start w:val="5"/>
      <w:numFmt w:val="lowerLetter"/>
      <w:lvlText w:val="%1)"/>
      <w:lvlJc w:val="left"/>
      <w:pPr>
        <w:tabs>
          <w:tab w:val="left" w:leader="none" w:pos="660"/>
        </w:tabs>
        <w:ind w:left="660" w:hanging="360"/>
      </w:pPr>
      <w:rPr>
        <w:rFonts w:cs="Times New Roman" w:hint="default"/>
        <w:color w:val="000000"/>
      </w:rPr>
    </w:lvl>
    <w:lvl w:ilvl="1" w:tplc="041F0019">
      <w:start w:val="1"/>
      <w:numFmt w:val="lowerLetter"/>
      <w:lvlText w:val="%2."/>
      <w:lvlJc w:val="left"/>
      <w:pPr>
        <w:tabs>
          <w:tab w:val="left" w:leader="none" w:pos="1380"/>
        </w:tabs>
        <w:ind w:left="1380" w:hanging="360"/>
      </w:pPr>
      <w:rPr>
        <w:rFonts w:cs="Times New Roman"/>
      </w:rPr>
    </w:lvl>
    <w:lvl w:ilvl="2" w:tplc="041F001B">
      <w:start w:val="1"/>
      <w:numFmt w:val="lowerRoman"/>
      <w:lvlText w:val="%3."/>
      <w:lvlJc w:val="right"/>
      <w:pPr>
        <w:tabs>
          <w:tab w:val="left" w:leader="none" w:pos="2100"/>
        </w:tabs>
        <w:ind w:left="2100" w:hanging="180"/>
      </w:pPr>
      <w:rPr>
        <w:rFonts w:cs="Times New Roman"/>
      </w:rPr>
    </w:lvl>
    <w:lvl w:ilvl="3" w:tplc="041F000F">
      <w:start w:val="1"/>
      <w:numFmt w:val="decimal"/>
      <w:lvlText w:val="%4."/>
      <w:lvlJc w:val="left"/>
      <w:pPr>
        <w:tabs>
          <w:tab w:val="left" w:leader="none" w:pos="2820"/>
        </w:tabs>
        <w:ind w:left="2820" w:hanging="360"/>
      </w:pPr>
      <w:rPr>
        <w:rFonts w:cs="Times New Roman"/>
      </w:rPr>
    </w:lvl>
    <w:lvl w:ilvl="4" w:tplc="041F0019">
      <w:start w:val="1"/>
      <w:numFmt w:val="lowerLetter"/>
      <w:lvlText w:val="%5."/>
      <w:lvlJc w:val="left"/>
      <w:pPr>
        <w:tabs>
          <w:tab w:val="left" w:leader="none" w:pos="3540"/>
        </w:tabs>
        <w:ind w:left="3540" w:hanging="360"/>
      </w:pPr>
      <w:rPr>
        <w:rFonts w:cs="Times New Roman"/>
      </w:rPr>
    </w:lvl>
    <w:lvl w:ilvl="5" w:tplc="041F001B">
      <w:start w:val="1"/>
      <w:numFmt w:val="lowerRoman"/>
      <w:lvlText w:val="%6."/>
      <w:lvlJc w:val="right"/>
      <w:pPr>
        <w:tabs>
          <w:tab w:val="left" w:leader="none" w:pos="4260"/>
        </w:tabs>
        <w:ind w:left="4260" w:hanging="180"/>
      </w:pPr>
      <w:rPr>
        <w:rFonts w:cs="Times New Roman"/>
      </w:rPr>
    </w:lvl>
    <w:lvl w:ilvl="6" w:tplc="041F000F">
      <w:start w:val="1"/>
      <w:numFmt w:val="decimal"/>
      <w:lvlText w:val="%7."/>
      <w:lvlJc w:val="left"/>
      <w:pPr>
        <w:tabs>
          <w:tab w:val="left" w:leader="none" w:pos="4980"/>
        </w:tabs>
        <w:ind w:left="4980" w:hanging="360"/>
      </w:pPr>
      <w:rPr>
        <w:rFonts w:cs="Times New Roman"/>
      </w:rPr>
    </w:lvl>
    <w:lvl w:ilvl="7" w:tplc="041F0019">
      <w:start w:val="1"/>
      <w:numFmt w:val="lowerLetter"/>
      <w:lvlText w:val="%8."/>
      <w:lvlJc w:val="left"/>
      <w:pPr>
        <w:tabs>
          <w:tab w:val="left" w:leader="none" w:pos="5700"/>
        </w:tabs>
        <w:ind w:left="5700" w:hanging="360"/>
      </w:pPr>
      <w:rPr>
        <w:rFonts w:cs="Times New Roman"/>
      </w:rPr>
    </w:lvl>
    <w:lvl w:ilvl="8" w:tplc="041F001B">
      <w:start w:val="1"/>
      <w:numFmt w:val="lowerRoman"/>
      <w:lvlText w:val="%9."/>
      <w:lvlJc w:val="right"/>
      <w:pPr>
        <w:tabs>
          <w:tab w:val="left" w:leader="none" w:pos="6420"/>
        </w:tabs>
        <w:ind w:left="6420" w:hanging="180"/>
      </w:pPr>
      <w:rPr>
        <w:rFonts w:cs="Times New Roman"/>
      </w:rPr>
    </w:lvl>
  </w:abstractNum>
  <w:abstractNum w:abstractNumId="14">
    <w:nsid w:val="0000000E"/>
    <w:multiLevelType w:val="hybridMultilevel"/>
    <w:tmpl w:val="9F8EB710"/>
    <w:lvl w:ilvl="0" w:tplc="EAB48786">
      <w:start w:val="1"/>
      <w:numFmt w:val="lowerLetter"/>
      <w:lvlText w:val="%1)"/>
      <w:lvlJc w:val="left"/>
      <w:pPr>
        <w:tabs>
          <w:tab w:val="left" w:leader="none" w:pos="420"/>
        </w:tabs>
        <w:ind w:left="420" w:hanging="360"/>
      </w:pPr>
      <w:rPr>
        <w:rFonts w:cs="Times New Roman" w:hint="default"/>
        <w:color w:val="000000"/>
      </w:rPr>
    </w:lvl>
    <w:lvl w:ilvl="1" w:tplc="041F0019">
      <w:start w:val="1"/>
      <w:numFmt w:val="lowerLetter"/>
      <w:lvlText w:val="%2."/>
      <w:lvlJc w:val="left"/>
      <w:pPr>
        <w:tabs>
          <w:tab w:val="left" w:leader="none" w:pos="1140"/>
        </w:tabs>
        <w:ind w:left="1140" w:hanging="360"/>
      </w:pPr>
      <w:rPr>
        <w:rFonts w:cs="Times New Roman"/>
      </w:rPr>
    </w:lvl>
    <w:lvl w:ilvl="2" w:tplc="041F001B">
      <w:start w:val="1"/>
      <w:numFmt w:val="lowerRoman"/>
      <w:lvlText w:val="%3."/>
      <w:lvlJc w:val="right"/>
      <w:pPr>
        <w:tabs>
          <w:tab w:val="left" w:leader="none" w:pos="1860"/>
        </w:tabs>
        <w:ind w:left="1860" w:hanging="180"/>
      </w:pPr>
      <w:rPr>
        <w:rFonts w:cs="Times New Roman"/>
      </w:rPr>
    </w:lvl>
    <w:lvl w:ilvl="3" w:tplc="041F000F">
      <w:start w:val="1"/>
      <w:numFmt w:val="decimal"/>
      <w:lvlText w:val="%4."/>
      <w:lvlJc w:val="left"/>
      <w:pPr>
        <w:tabs>
          <w:tab w:val="left" w:leader="none" w:pos="2580"/>
        </w:tabs>
        <w:ind w:left="2580" w:hanging="360"/>
      </w:pPr>
      <w:rPr>
        <w:rFonts w:cs="Times New Roman"/>
      </w:rPr>
    </w:lvl>
    <w:lvl w:ilvl="4" w:tplc="041F0019">
      <w:start w:val="1"/>
      <w:numFmt w:val="lowerLetter"/>
      <w:lvlText w:val="%5."/>
      <w:lvlJc w:val="left"/>
      <w:pPr>
        <w:tabs>
          <w:tab w:val="left" w:leader="none" w:pos="3300"/>
        </w:tabs>
        <w:ind w:left="3300" w:hanging="360"/>
      </w:pPr>
      <w:rPr>
        <w:rFonts w:cs="Times New Roman"/>
      </w:rPr>
    </w:lvl>
    <w:lvl w:ilvl="5" w:tplc="041F001B">
      <w:start w:val="1"/>
      <w:numFmt w:val="lowerRoman"/>
      <w:lvlText w:val="%6."/>
      <w:lvlJc w:val="right"/>
      <w:pPr>
        <w:tabs>
          <w:tab w:val="left" w:leader="none" w:pos="4020"/>
        </w:tabs>
        <w:ind w:left="4020" w:hanging="180"/>
      </w:pPr>
      <w:rPr>
        <w:rFonts w:cs="Times New Roman"/>
      </w:rPr>
    </w:lvl>
    <w:lvl w:ilvl="6" w:tplc="041F000F">
      <w:start w:val="1"/>
      <w:numFmt w:val="decimal"/>
      <w:lvlText w:val="%7."/>
      <w:lvlJc w:val="left"/>
      <w:pPr>
        <w:tabs>
          <w:tab w:val="left" w:leader="none" w:pos="4740"/>
        </w:tabs>
        <w:ind w:left="4740" w:hanging="360"/>
      </w:pPr>
      <w:rPr>
        <w:rFonts w:cs="Times New Roman"/>
      </w:rPr>
    </w:lvl>
    <w:lvl w:ilvl="7" w:tplc="041F0019">
      <w:start w:val="1"/>
      <w:numFmt w:val="lowerLetter"/>
      <w:lvlText w:val="%8."/>
      <w:lvlJc w:val="left"/>
      <w:pPr>
        <w:tabs>
          <w:tab w:val="left" w:leader="none" w:pos="5460"/>
        </w:tabs>
        <w:ind w:left="5460" w:hanging="360"/>
      </w:pPr>
      <w:rPr>
        <w:rFonts w:cs="Times New Roman"/>
      </w:rPr>
    </w:lvl>
    <w:lvl w:ilvl="8" w:tplc="041F001B">
      <w:start w:val="1"/>
      <w:numFmt w:val="lowerRoman"/>
      <w:lvlText w:val="%9."/>
      <w:lvlJc w:val="right"/>
      <w:pPr>
        <w:tabs>
          <w:tab w:val="left" w:leader="none" w:pos="6180"/>
        </w:tabs>
        <w:ind w:left="6180" w:hanging="180"/>
      </w:pPr>
      <w:rPr>
        <w:rFonts w:cs="Times New Roman"/>
      </w:rPr>
    </w:lvl>
  </w:abstractNum>
  <w:abstractNum w:abstractNumId="15">
    <w:nsid w:val="0000000F"/>
    <w:multiLevelType w:val="hybridMultilevel"/>
    <w:tmpl w:val="1EF4CFCE"/>
    <w:lvl w:ilvl="0" w:tplc="B2B2E860">
      <w:start w:val="1"/>
      <w:numFmt w:val="lowerLetter"/>
      <w:lvlText w:val="%1)"/>
      <w:lvlJc w:val="left"/>
      <w:pPr>
        <w:tabs>
          <w:tab w:val="left" w:leader="none" w:pos="720"/>
        </w:tabs>
        <w:ind w:left="720" w:hanging="360"/>
      </w:pPr>
      <w:rPr>
        <w:rFonts w:hint="default"/>
        <w:b w:val="false"/>
      </w:rPr>
    </w:lvl>
    <w:lvl w:ilvl="1" w:tplc="041F0019" w:tentative="1">
      <w:start w:val="1"/>
      <w:numFmt w:val="lowerLetter"/>
      <w:lvlText w:val="%2."/>
      <w:lvlJc w:val="left"/>
      <w:pPr>
        <w:tabs>
          <w:tab w:val="left" w:leader="none" w:pos="1440"/>
        </w:tabs>
        <w:ind w:left="1440" w:hanging="360"/>
      </w:pPr>
    </w:lvl>
    <w:lvl w:ilvl="2" w:tplc="041F001B" w:tentative="1">
      <w:start w:val="1"/>
      <w:numFmt w:val="lowerRoman"/>
      <w:lvlText w:val="%3."/>
      <w:lvlJc w:val="right"/>
      <w:pPr>
        <w:tabs>
          <w:tab w:val="left" w:leader="none" w:pos="2160"/>
        </w:tabs>
        <w:ind w:left="2160" w:hanging="180"/>
      </w:pPr>
    </w:lvl>
    <w:lvl w:ilvl="3" w:tplc="041F000F" w:tentative="1">
      <w:start w:val="1"/>
      <w:numFmt w:val="decimal"/>
      <w:lvlText w:val="%4."/>
      <w:lvlJc w:val="left"/>
      <w:pPr>
        <w:tabs>
          <w:tab w:val="left" w:leader="none" w:pos="2880"/>
        </w:tabs>
        <w:ind w:left="2880" w:hanging="360"/>
      </w:pPr>
    </w:lvl>
    <w:lvl w:ilvl="4" w:tplc="041F0019" w:tentative="1">
      <w:start w:val="1"/>
      <w:numFmt w:val="lowerLetter"/>
      <w:lvlText w:val="%5."/>
      <w:lvlJc w:val="left"/>
      <w:pPr>
        <w:tabs>
          <w:tab w:val="left" w:leader="none" w:pos="3600"/>
        </w:tabs>
        <w:ind w:left="3600" w:hanging="360"/>
      </w:pPr>
    </w:lvl>
    <w:lvl w:ilvl="5" w:tplc="041F001B" w:tentative="1">
      <w:start w:val="1"/>
      <w:numFmt w:val="lowerRoman"/>
      <w:lvlText w:val="%6."/>
      <w:lvlJc w:val="right"/>
      <w:pPr>
        <w:tabs>
          <w:tab w:val="left" w:leader="none" w:pos="4320"/>
        </w:tabs>
        <w:ind w:left="4320" w:hanging="180"/>
      </w:pPr>
    </w:lvl>
    <w:lvl w:ilvl="6" w:tplc="041F000F" w:tentative="1">
      <w:start w:val="1"/>
      <w:numFmt w:val="decimal"/>
      <w:lvlText w:val="%7."/>
      <w:lvlJc w:val="left"/>
      <w:pPr>
        <w:tabs>
          <w:tab w:val="left" w:leader="none" w:pos="5040"/>
        </w:tabs>
        <w:ind w:left="5040" w:hanging="360"/>
      </w:pPr>
    </w:lvl>
    <w:lvl w:ilvl="7" w:tplc="041F0019" w:tentative="1">
      <w:start w:val="1"/>
      <w:numFmt w:val="lowerLetter"/>
      <w:lvlText w:val="%8."/>
      <w:lvlJc w:val="left"/>
      <w:pPr>
        <w:tabs>
          <w:tab w:val="left" w:leader="none" w:pos="5760"/>
        </w:tabs>
        <w:ind w:left="5760" w:hanging="360"/>
      </w:pPr>
    </w:lvl>
    <w:lvl w:ilvl="8" w:tplc="041F001B" w:tentative="1">
      <w:start w:val="1"/>
      <w:numFmt w:val="lowerRoman"/>
      <w:lvlText w:val="%9."/>
      <w:lvlJc w:val="right"/>
      <w:pPr>
        <w:tabs>
          <w:tab w:val="left" w:leader="none" w:pos="6480"/>
        </w:tabs>
        <w:ind w:left="6480" w:hanging="180"/>
      </w:pPr>
    </w:lvl>
  </w:abstractNum>
  <w:abstractNum w:abstractNumId="16">
    <w:nsid w:val="00000010"/>
    <w:multiLevelType w:val="hybridMultilevel"/>
    <w:tmpl w:val="D1C4CA26"/>
    <w:lvl w:ilvl="0" w:tplc="7AA44746">
      <w:start w:val="3"/>
      <w:numFmt w:val="lowerLetter"/>
      <w:lvlText w:val="%1)"/>
      <w:lvlJc w:val="left"/>
      <w:pPr>
        <w:tabs>
          <w:tab w:val="left" w:leader="none" w:pos="765"/>
        </w:tabs>
        <w:ind w:left="765" w:hanging="360"/>
      </w:pPr>
      <w:rPr>
        <w:rFonts w:cs="Times New Roman" w:hint="default"/>
        <w:color w:val="000000"/>
      </w:rPr>
    </w:lvl>
    <w:lvl w:ilvl="1" w:tplc="041F0019">
      <w:start w:val="1"/>
      <w:numFmt w:val="lowerLetter"/>
      <w:lvlText w:val="%2."/>
      <w:lvlJc w:val="left"/>
      <w:pPr>
        <w:tabs>
          <w:tab w:val="left" w:leader="none" w:pos="1485"/>
        </w:tabs>
        <w:ind w:left="1485" w:hanging="360"/>
      </w:pPr>
      <w:rPr>
        <w:rFonts w:cs="Times New Roman"/>
      </w:rPr>
    </w:lvl>
    <w:lvl w:ilvl="2" w:tplc="041F001B">
      <w:start w:val="1"/>
      <w:numFmt w:val="lowerRoman"/>
      <w:lvlText w:val="%3."/>
      <w:lvlJc w:val="right"/>
      <w:pPr>
        <w:tabs>
          <w:tab w:val="left" w:leader="none" w:pos="2205"/>
        </w:tabs>
        <w:ind w:left="2205" w:hanging="180"/>
      </w:pPr>
      <w:rPr>
        <w:rFonts w:cs="Times New Roman"/>
      </w:rPr>
    </w:lvl>
    <w:lvl w:ilvl="3" w:tplc="041F000F">
      <w:start w:val="1"/>
      <w:numFmt w:val="decimal"/>
      <w:lvlText w:val="%4."/>
      <w:lvlJc w:val="left"/>
      <w:pPr>
        <w:tabs>
          <w:tab w:val="left" w:leader="none" w:pos="2925"/>
        </w:tabs>
        <w:ind w:left="2925" w:hanging="360"/>
      </w:pPr>
      <w:rPr>
        <w:rFonts w:cs="Times New Roman"/>
      </w:rPr>
    </w:lvl>
    <w:lvl w:ilvl="4" w:tplc="041F0019">
      <w:start w:val="1"/>
      <w:numFmt w:val="lowerLetter"/>
      <w:lvlText w:val="%5."/>
      <w:lvlJc w:val="left"/>
      <w:pPr>
        <w:tabs>
          <w:tab w:val="left" w:leader="none" w:pos="3645"/>
        </w:tabs>
        <w:ind w:left="3645" w:hanging="360"/>
      </w:pPr>
      <w:rPr>
        <w:rFonts w:cs="Times New Roman"/>
      </w:rPr>
    </w:lvl>
    <w:lvl w:ilvl="5" w:tplc="041F001B">
      <w:start w:val="1"/>
      <w:numFmt w:val="lowerRoman"/>
      <w:lvlText w:val="%6."/>
      <w:lvlJc w:val="right"/>
      <w:pPr>
        <w:tabs>
          <w:tab w:val="left" w:leader="none" w:pos="4365"/>
        </w:tabs>
        <w:ind w:left="4365" w:hanging="180"/>
      </w:pPr>
      <w:rPr>
        <w:rFonts w:cs="Times New Roman"/>
      </w:rPr>
    </w:lvl>
    <w:lvl w:ilvl="6" w:tplc="041F000F">
      <w:start w:val="1"/>
      <w:numFmt w:val="decimal"/>
      <w:lvlText w:val="%7."/>
      <w:lvlJc w:val="left"/>
      <w:pPr>
        <w:tabs>
          <w:tab w:val="left" w:leader="none" w:pos="5085"/>
        </w:tabs>
        <w:ind w:left="5085" w:hanging="360"/>
      </w:pPr>
      <w:rPr>
        <w:rFonts w:cs="Times New Roman"/>
      </w:rPr>
    </w:lvl>
    <w:lvl w:ilvl="7" w:tplc="041F0019">
      <w:start w:val="1"/>
      <w:numFmt w:val="lowerLetter"/>
      <w:lvlText w:val="%8."/>
      <w:lvlJc w:val="left"/>
      <w:pPr>
        <w:tabs>
          <w:tab w:val="left" w:leader="none" w:pos="5805"/>
        </w:tabs>
        <w:ind w:left="5805" w:hanging="360"/>
      </w:pPr>
      <w:rPr>
        <w:rFonts w:cs="Times New Roman"/>
      </w:rPr>
    </w:lvl>
    <w:lvl w:ilvl="8" w:tplc="041F001B">
      <w:start w:val="1"/>
      <w:numFmt w:val="lowerRoman"/>
      <w:lvlText w:val="%9."/>
      <w:lvlJc w:val="right"/>
      <w:pPr>
        <w:tabs>
          <w:tab w:val="left" w:leader="none" w:pos="6525"/>
        </w:tabs>
        <w:ind w:left="6525" w:hanging="180"/>
      </w:pPr>
      <w:rPr>
        <w:rFonts w:cs="Times New Roman"/>
      </w:rPr>
    </w:lvl>
  </w:abstractNum>
  <w:abstractNum w:abstractNumId="17">
    <w:nsid w:val="00000011"/>
    <w:multiLevelType w:val="hybridMultilevel"/>
    <w:tmpl w:val="191CC85E"/>
    <w:lvl w:ilvl="0" w:tplc="81A41440">
      <w:start w:val="2"/>
      <w:numFmt w:val="lowerLetter"/>
      <w:lvlText w:val="%1)"/>
      <w:lvlJc w:val="left"/>
      <w:pPr>
        <w:tabs>
          <w:tab w:val="left" w:leader="none" w:pos="720"/>
        </w:tabs>
        <w:ind w:left="720" w:hanging="360"/>
      </w:pPr>
      <w:rPr>
        <w:rFonts w:cs="Times New Roman" w:hint="default"/>
        <w:color w:val="000000"/>
      </w:rPr>
    </w:lvl>
    <w:lvl w:ilvl="1" w:tplc="041F0019">
      <w:start w:val="1"/>
      <w:numFmt w:val="lowerLetter"/>
      <w:lvlText w:val="%2."/>
      <w:lvlJc w:val="left"/>
      <w:pPr>
        <w:tabs>
          <w:tab w:val="left" w:leader="none" w:pos="1440"/>
        </w:tabs>
        <w:ind w:left="1440" w:hanging="360"/>
      </w:pPr>
      <w:rPr>
        <w:rFonts w:cs="Times New Roman"/>
      </w:rPr>
    </w:lvl>
    <w:lvl w:ilvl="2" w:tplc="041F001B">
      <w:start w:val="1"/>
      <w:numFmt w:val="lowerRoman"/>
      <w:lvlText w:val="%3."/>
      <w:lvlJc w:val="right"/>
      <w:pPr>
        <w:tabs>
          <w:tab w:val="left" w:leader="none" w:pos="2160"/>
        </w:tabs>
        <w:ind w:left="2160" w:hanging="180"/>
      </w:pPr>
      <w:rPr>
        <w:rFonts w:cs="Times New Roman"/>
      </w:rPr>
    </w:lvl>
    <w:lvl w:ilvl="3" w:tplc="041F000F">
      <w:start w:val="1"/>
      <w:numFmt w:val="decimal"/>
      <w:lvlText w:val="%4."/>
      <w:lvlJc w:val="left"/>
      <w:pPr>
        <w:tabs>
          <w:tab w:val="left" w:leader="none" w:pos="2880"/>
        </w:tabs>
        <w:ind w:left="2880" w:hanging="360"/>
      </w:pPr>
      <w:rPr>
        <w:rFonts w:cs="Times New Roman"/>
      </w:rPr>
    </w:lvl>
    <w:lvl w:ilvl="4" w:tplc="041F0019">
      <w:start w:val="1"/>
      <w:numFmt w:val="lowerLetter"/>
      <w:lvlText w:val="%5."/>
      <w:lvlJc w:val="left"/>
      <w:pPr>
        <w:tabs>
          <w:tab w:val="left" w:leader="none" w:pos="3600"/>
        </w:tabs>
        <w:ind w:left="3600" w:hanging="360"/>
      </w:pPr>
      <w:rPr>
        <w:rFonts w:cs="Times New Roman"/>
      </w:rPr>
    </w:lvl>
    <w:lvl w:ilvl="5" w:tplc="041F001B">
      <w:start w:val="1"/>
      <w:numFmt w:val="lowerRoman"/>
      <w:lvlText w:val="%6."/>
      <w:lvlJc w:val="right"/>
      <w:pPr>
        <w:tabs>
          <w:tab w:val="left" w:leader="none" w:pos="4320"/>
        </w:tabs>
        <w:ind w:left="4320" w:hanging="180"/>
      </w:pPr>
      <w:rPr>
        <w:rFonts w:cs="Times New Roman"/>
      </w:rPr>
    </w:lvl>
    <w:lvl w:ilvl="6" w:tplc="041F000F">
      <w:start w:val="1"/>
      <w:numFmt w:val="decimal"/>
      <w:lvlText w:val="%7."/>
      <w:lvlJc w:val="left"/>
      <w:pPr>
        <w:tabs>
          <w:tab w:val="left" w:leader="none" w:pos="5040"/>
        </w:tabs>
        <w:ind w:left="5040" w:hanging="360"/>
      </w:pPr>
      <w:rPr>
        <w:rFonts w:cs="Times New Roman"/>
      </w:rPr>
    </w:lvl>
    <w:lvl w:ilvl="7" w:tplc="041F0019">
      <w:start w:val="1"/>
      <w:numFmt w:val="lowerLetter"/>
      <w:lvlText w:val="%8."/>
      <w:lvlJc w:val="left"/>
      <w:pPr>
        <w:tabs>
          <w:tab w:val="left" w:leader="none" w:pos="5760"/>
        </w:tabs>
        <w:ind w:left="5760" w:hanging="360"/>
      </w:pPr>
      <w:rPr>
        <w:rFonts w:cs="Times New Roman"/>
      </w:rPr>
    </w:lvl>
    <w:lvl w:ilvl="8" w:tplc="041F001B">
      <w:start w:val="1"/>
      <w:numFmt w:val="lowerRoman"/>
      <w:lvlText w:val="%9."/>
      <w:lvlJc w:val="right"/>
      <w:pPr>
        <w:tabs>
          <w:tab w:val="left" w:leader="none" w:pos="6480"/>
        </w:tabs>
        <w:ind w:left="6480" w:hanging="180"/>
      </w:pPr>
      <w:rPr>
        <w:rFonts w:cs="Times New Roman"/>
      </w:rPr>
    </w:lvl>
  </w:abstractNum>
  <w:abstractNum w:abstractNumId="18">
    <w:nsid w:val="00000012"/>
    <w:multiLevelType w:val="hybridMultilevel"/>
    <w:tmpl w:val="5FF810EA"/>
    <w:lvl w:ilvl="0" w:tplc="62DAC698">
      <w:start w:val="4"/>
      <w:numFmt w:val="lowerLetter"/>
      <w:lvlText w:val="%1)"/>
      <w:lvlJc w:val="left"/>
      <w:pPr>
        <w:tabs>
          <w:tab w:val="left" w:leader="none" w:pos="1080"/>
        </w:tabs>
        <w:ind w:left="1080" w:hanging="360"/>
      </w:pPr>
      <w:rPr>
        <w:rFonts w:cs="Times New Roman" w:hint="default"/>
        <w:color w:val="000000"/>
      </w:rPr>
    </w:lvl>
    <w:lvl w:ilvl="1" w:tplc="041F0019">
      <w:start w:val="1"/>
      <w:numFmt w:val="lowerLetter"/>
      <w:lvlText w:val="%2."/>
      <w:lvlJc w:val="left"/>
      <w:pPr>
        <w:tabs>
          <w:tab w:val="left" w:leader="none" w:pos="1800"/>
        </w:tabs>
        <w:ind w:left="1800" w:hanging="360"/>
      </w:pPr>
      <w:rPr>
        <w:rFonts w:cs="Times New Roman"/>
      </w:rPr>
    </w:lvl>
    <w:lvl w:ilvl="2" w:tplc="041F001B">
      <w:start w:val="1"/>
      <w:numFmt w:val="lowerRoman"/>
      <w:lvlText w:val="%3."/>
      <w:lvlJc w:val="right"/>
      <w:pPr>
        <w:tabs>
          <w:tab w:val="left" w:leader="none" w:pos="2520"/>
        </w:tabs>
        <w:ind w:left="2520" w:hanging="180"/>
      </w:pPr>
      <w:rPr>
        <w:rFonts w:cs="Times New Roman"/>
      </w:rPr>
    </w:lvl>
    <w:lvl w:ilvl="3" w:tplc="041F000F">
      <w:start w:val="1"/>
      <w:numFmt w:val="decimal"/>
      <w:lvlText w:val="%4."/>
      <w:lvlJc w:val="left"/>
      <w:pPr>
        <w:tabs>
          <w:tab w:val="left" w:leader="none" w:pos="3240"/>
        </w:tabs>
        <w:ind w:left="3240" w:hanging="360"/>
      </w:pPr>
      <w:rPr>
        <w:rFonts w:cs="Times New Roman"/>
      </w:rPr>
    </w:lvl>
    <w:lvl w:ilvl="4" w:tplc="041F0019">
      <w:start w:val="1"/>
      <w:numFmt w:val="lowerLetter"/>
      <w:lvlText w:val="%5."/>
      <w:lvlJc w:val="left"/>
      <w:pPr>
        <w:tabs>
          <w:tab w:val="left" w:leader="none" w:pos="3960"/>
        </w:tabs>
        <w:ind w:left="3960" w:hanging="360"/>
      </w:pPr>
      <w:rPr>
        <w:rFonts w:cs="Times New Roman"/>
      </w:rPr>
    </w:lvl>
    <w:lvl w:ilvl="5" w:tplc="041F001B">
      <w:start w:val="1"/>
      <w:numFmt w:val="lowerRoman"/>
      <w:lvlText w:val="%6."/>
      <w:lvlJc w:val="right"/>
      <w:pPr>
        <w:tabs>
          <w:tab w:val="left" w:leader="none" w:pos="4680"/>
        </w:tabs>
        <w:ind w:left="4680" w:hanging="180"/>
      </w:pPr>
      <w:rPr>
        <w:rFonts w:cs="Times New Roman"/>
      </w:rPr>
    </w:lvl>
    <w:lvl w:ilvl="6" w:tplc="041F000F">
      <w:start w:val="1"/>
      <w:numFmt w:val="decimal"/>
      <w:lvlText w:val="%7."/>
      <w:lvlJc w:val="left"/>
      <w:pPr>
        <w:tabs>
          <w:tab w:val="left" w:leader="none" w:pos="5400"/>
        </w:tabs>
        <w:ind w:left="5400" w:hanging="360"/>
      </w:pPr>
      <w:rPr>
        <w:rFonts w:cs="Times New Roman"/>
      </w:rPr>
    </w:lvl>
    <w:lvl w:ilvl="7" w:tplc="041F0019">
      <w:start w:val="1"/>
      <w:numFmt w:val="lowerLetter"/>
      <w:lvlText w:val="%8."/>
      <w:lvlJc w:val="left"/>
      <w:pPr>
        <w:tabs>
          <w:tab w:val="left" w:leader="none" w:pos="6120"/>
        </w:tabs>
        <w:ind w:left="6120" w:hanging="360"/>
      </w:pPr>
      <w:rPr>
        <w:rFonts w:cs="Times New Roman"/>
      </w:rPr>
    </w:lvl>
    <w:lvl w:ilvl="8" w:tplc="041F001B">
      <w:start w:val="1"/>
      <w:numFmt w:val="lowerRoman"/>
      <w:lvlText w:val="%9."/>
      <w:lvlJc w:val="right"/>
      <w:pPr>
        <w:tabs>
          <w:tab w:val="left" w:leader="none" w:pos="6840"/>
        </w:tabs>
        <w:ind w:left="6840" w:hanging="180"/>
      </w:pPr>
      <w:rPr>
        <w:rFonts w:cs="Times New Roman"/>
      </w:rPr>
    </w:lvl>
  </w:abstractNum>
  <w:abstractNum w:abstractNumId="19">
    <w:nsid w:val="00000013"/>
    <w:multiLevelType w:val="hybridMultilevel"/>
    <w:tmpl w:val="B0B0DD0A"/>
    <w:lvl w:ilvl="0" w:tplc="1E5E44E6">
      <w:start w:val="1"/>
      <w:numFmt w:val="lowerLetter"/>
      <w:lvlText w:val="%1)"/>
      <w:lvlJc w:val="left"/>
      <w:pPr>
        <w:tabs>
          <w:tab w:val="left" w:leader="none" w:pos="720"/>
        </w:tabs>
        <w:ind w:left="720" w:hanging="360"/>
      </w:pPr>
      <w:rPr>
        <w:rFonts w:cs="Times New Roman" w:hint="default"/>
        <w:color w:val="000000"/>
      </w:rPr>
    </w:lvl>
    <w:lvl w:ilvl="1" w:tplc="041F0019">
      <w:start w:val="1"/>
      <w:numFmt w:val="lowerLetter"/>
      <w:lvlText w:val="%2."/>
      <w:lvlJc w:val="left"/>
      <w:pPr>
        <w:tabs>
          <w:tab w:val="left" w:leader="none" w:pos="1440"/>
        </w:tabs>
        <w:ind w:left="1440" w:hanging="360"/>
      </w:pPr>
      <w:rPr>
        <w:rFonts w:cs="Times New Roman"/>
      </w:rPr>
    </w:lvl>
    <w:lvl w:ilvl="2" w:tplc="041F001B">
      <w:start w:val="1"/>
      <w:numFmt w:val="lowerRoman"/>
      <w:lvlText w:val="%3."/>
      <w:lvlJc w:val="right"/>
      <w:pPr>
        <w:tabs>
          <w:tab w:val="left" w:leader="none" w:pos="2160"/>
        </w:tabs>
        <w:ind w:left="2160" w:hanging="180"/>
      </w:pPr>
      <w:rPr>
        <w:rFonts w:cs="Times New Roman"/>
      </w:rPr>
    </w:lvl>
    <w:lvl w:ilvl="3" w:tplc="041F000F">
      <w:start w:val="1"/>
      <w:numFmt w:val="decimal"/>
      <w:lvlText w:val="%4."/>
      <w:lvlJc w:val="left"/>
      <w:pPr>
        <w:tabs>
          <w:tab w:val="left" w:leader="none" w:pos="2880"/>
        </w:tabs>
        <w:ind w:left="2880" w:hanging="360"/>
      </w:pPr>
      <w:rPr>
        <w:rFonts w:cs="Times New Roman"/>
      </w:rPr>
    </w:lvl>
    <w:lvl w:ilvl="4" w:tplc="041F0019">
      <w:start w:val="1"/>
      <w:numFmt w:val="lowerLetter"/>
      <w:lvlText w:val="%5."/>
      <w:lvlJc w:val="left"/>
      <w:pPr>
        <w:tabs>
          <w:tab w:val="left" w:leader="none" w:pos="3600"/>
        </w:tabs>
        <w:ind w:left="3600" w:hanging="360"/>
      </w:pPr>
      <w:rPr>
        <w:rFonts w:cs="Times New Roman"/>
      </w:rPr>
    </w:lvl>
    <w:lvl w:ilvl="5" w:tplc="041F001B">
      <w:start w:val="1"/>
      <w:numFmt w:val="lowerRoman"/>
      <w:lvlText w:val="%6."/>
      <w:lvlJc w:val="right"/>
      <w:pPr>
        <w:tabs>
          <w:tab w:val="left" w:leader="none" w:pos="4320"/>
        </w:tabs>
        <w:ind w:left="4320" w:hanging="180"/>
      </w:pPr>
      <w:rPr>
        <w:rFonts w:cs="Times New Roman"/>
      </w:rPr>
    </w:lvl>
    <w:lvl w:ilvl="6" w:tplc="041F000F">
      <w:start w:val="1"/>
      <w:numFmt w:val="decimal"/>
      <w:lvlText w:val="%7."/>
      <w:lvlJc w:val="left"/>
      <w:pPr>
        <w:tabs>
          <w:tab w:val="left" w:leader="none" w:pos="5040"/>
        </w:tabs>
        <w:ind w:left="5040" w:hanging="360"/>
      </w:pPr>
      <w:rPr>
        <w:rFonts w:cs="Times New Roman"/>
      </w:rPr>
    </w:lvl>
    <w:lvl w:ilvl="7" w:tplc="041F0019">
      <w:start w:val="1"/>
      <w:numFmt w:val="lowerLetter"/>
      <w:lvlText w:val="%8."/>
      <w:lvlJc w:val="left"/>
      <w:pPr>
        <w:tabs>
          <w:tab w:val="left" w:leader="none" w:pos="5760"/>
        </w:tabs>
        <w:ind w:left="5760" w:hanging="360"/>
      </w:pPr>
      <w:rPr>
        <w:rFonts w:cs="Times New Roman"/>
      </w:rPr>
    </w:lvl>
    <w:lvl w:ilvl="8" w:tplc="041F001B">
      <w:start w:val="1"/>
      <w:numFmt w:val="lowerRoman"/>
      <w:lvlText w:val="%9."/>
      <w:lvlJc w:val="right"/>
      <w:pPr>
        <w:tabs>
          <w:tab w:val="left" w:leader="none" w:pos="6480"/>
        </w:tabs>
        <w:ind w:left="6480" w:hanging="180"/>
      </w:pPr>
      <w:rPr>
        <w:rFonts w:cs="Times New Roman"/>
      </w:rPr>
    </w:lvl>
  </w:abstractNum>
  <w:abstractNum w:abstractNumId="20">
    <w:nsid w:val="00000014"/>
    <w:multiLevelType w:val="hybridMultilevel"/>
    <w:tmpl w:val="0C0212E6"/>
    <w:lvl w:ilvl="0" w:tplc="2C681594">
      <w:start w:val="3"/>
      <w:numFmt w:val="lowerLetter"/>
      <w:lvlText w:val="%1)"/>
      <w:lvlJc w:val="left"/>
      <w:pPr>
        <w:tabs>
          <w:tab w:val="left" w:leader="none" w:pos="765"/>
        </w:tabs>
        <w:ind w:left="765" w:hanging="360"/>
      </w:pPr>
      <w:rPr>
        <w:rFonts w:cs="Times New Roman" w:hint="default"/>
        <w:color w:val="000000"/>
      </w:rPr>
    </w:lvl>
    <w:lvl w:ilvl="1" w:tplc="041F0019">
      <w:start w:val="1"/>
      <w:numFmt w:val="lowerLetter"/>
      <w:lvlText w:val="%2."/>
      <w:lvlJc w:val="left"/>
      <w:pPr>
        <w:tabs>
          <w:tab w:val="left" w:leader="none" w:pos="1485"/>
        </w:tabs>
        <w:ind w:left="1485" w:hanging="360"/>
      </w:pPr>
      <w:rPr>
        <w:rFonts w:cs="Times New Roman"/>
      </w:rPr>
    </w:lvl>
    <w:lvl w:ilvl="2" w:tplc="041F001B">
      <w:start w:val="1"/>
      <w:numFmt w:val="lowerRoman"/>
      <w:lvlText w:val="%3."/>
      <w:lvlJc w:val="right"/>
      <w:pPr>
        <w:tabs>
          <w:tab w:val="left" w:leader="none" w:pos="2205"/>
        </w:tabs>
        <w:ind w:left="2205" w:hanging="180"/>
      </w:pPr>
      <w:rPr>
        <w:rFonts w:cs="Times New Roman"/>
      </w:rPr>
    </w:lvl>
    <w:lvl w:ilvl="3" w:tplc="041F000F">
      <w:start w:val="1"/>
      <w:numFmt w:val="decimal"/>
      <w:lvlText w:val="%4."/>
      <w:lvlJc w:val="left"/>
      <w:pPr>
        <w:tabs>
          <w:tab w:val="left" w:leader="none" w:pos="2925"/>
        </w:tabs>
        <w:ind w:left="2925" w:hanging="360"/>
      </w:pPr>
      <w:rPr>
        <w:rFonts w:cs="Times New Roman"/>
      </w:rPr>
    </w:lvl>
    <w:lvl w:ilvl="4" w:tplc="041F0019">
      <w:start w:val="1"/>
      <w:numFmt w:val="lowerLetter"/>
      <w:lvlText w:val="%5."/>
      <w:lvlJc w:val="left"/>
      <w:pPr>
        <w:tabs>
          <w:tab w:val="left" w:leader="none" w:pos="3645"/>
        </w:tabs>
        <w:ind w:left="3645" w:hanging="360"/>
      </w:pPr>
      <w:rPr>
        <w:rFonts w:cs="Times New Roman"/>
      </w:rPr>
    </w:lvl>
    <w:lvl w:ilvl="5" w:tplc="041F001B">
      <w:start w:val="1"/>
      <w:numFmt w:val="lowerRoman"/>
      <w:lvlText w:val="%6."/>
      <w:lvlJc w:val="right"/>
      <w:pPr>
        <w:tabs>
          <w:tab w:val="left" w:leader="none" w:pos="4365"/>
        </w:tabs>
        <w:ind w:left="4365" w:hanging="180"/>
      </w:pPr>
      <w:rPr>
        <w:rFonts w:cs="Times New Roman"/>
      </w:rPr>
    </w:lvl>
    <w:lvl w:ilvl="6" w:tplc="041F000F">
      <w:start w:val="1"/>
      <w:numFmt w:val="decimal"/>
      <w:lvlText w:val="%7."/>
      <w:lvlJc w:val="left"/>
      <w:pPr>
        <w:tabs>
          <w:tab w:val="left" w:leader="none" w:pos="5085"/>
        </w:tabs>
        <w:ind w:left="5085" w:hanging="360"/>
      </w:pPr>
      <w:rPr>
        <w:rFonts w:cs="Times New Roman"/>
      </w:rPr>
    </w:lvl>
    <w:lvl w:ilvl="7" w:tplc="041F0019">
      <w:start w:val="1"/>
      <w:numFmt w:val="lowerLetter"/>
      <w:lvlText w:val="%8."/>
      <w:lvlJc w:val="left"/>
      <w:pPr>
        <w:tabs>
          <w:tab w:val="left" w:leader="none" w:pos="5805"/>
        </w:tabs>
        <w:ind w:left="5805" w:hanging="360"/>
      </w:pPr>
      <w:rPr>
        <w:rFonts w:cs="Times New Roman"/>
      </w:rPr>
    </w:lvl>
    <w:lvl w:ilvl="8" w:tplc="041F001B">
      <w:start w:val="1"/>
      <w:numFmt w:val="lowerRoman"/>
      <w:lvlText w:val="%9."/>
      <w:lvlJc w:val="right"/>
      <w:pPr>
        <w:tabs>
          <w:tab w:val="left" w:leader="none" w:pos="6525"/>
        </w:tabs>
        <w:ind w:left="6525" w:hanging="180"/>
      </w:pPr>
      <w:rPr>
        <w:rFonts w:cs="Times New Roman"/>
      </w:rPr>
    </w:lvl>
  </w:abstractNum>
  <w:abstractNum w:abstractNumId="21">
    <w:nsid w:val="00000015"/>
    <w:multiLevelType w:val="hybridMultilevel"/>
    <w:tmpl w:val="674C5DE6"/>
    <w:lvl w:ilvl="0" w:tplc="32068BA2">
      <w:start w:val="1"/>
      <w:numFmt w:val="lowerLetter"/>
      <w:lvlText w:val="%1)"/>
      <w:lvlJc w:val="left"/>
      <w:pPr>
        <w:tabs>
          <w:tab w:val="left" w:leader="none" w:pos="540"/>
        </w:tabs>
        <w:ind w:left="540" w:hanging="360"/>
      </w:pPr>
      <w:rPr>
        <w:rFonts w:hint="default"/>
      </w:rPr>
    </w:lvl>
    <w:lvl w:ilvl="1" w:tplc="041F0019" w:tentative="1">
      <w:start w:val="1"/>
      <w:numFmt w:val="lowerLetter"/>
      <w:lvlText w:val="%2."/>
      <w:lvlJc w:val="left"/>
      <w:pPr>
        <w:tabs>
          <w:tab w:val="left" w:leader="none" w:pos="1260"/>
        </w:tabs>
        <w:ind w:left="1260" w:hanging="360"/>
      </w:pPr>
    </w:lvl>
    <w:lvl w:ilvl="2" w:tplc="041F001B" w:tentative="1">
      <w:start w:val="1"/>
      <w:numFmt w:val="lowerRoman"/>
      <w:lvlText w:val="%3."/>
      <w:lvlJc w:val="right"/>
      <w:pPr>
        <w:tabs>
          <w:tab w:val="left" w:leader="none" w:pos="1980"/>
        </w:tabs>
        <w:ind w:left="1980" w:hanging="180"/>
      </w:pPr>
    </w:lvl>
    <w:lvl w:ilvl="3" w:tplc="041F000F" w:tentative="1">
      <w:start w:val="1"/>
      <w:numFmt w:val="decimal"/>
      <w:lvlText w:val="%4."/>
      <w:lvlJc w:val="left"/>
      <w:pPr>
        <w:tabs>
          <w:tab w:val="left" w:leader="none" w:pos="2700"/>
        </w:tabs>
        <w:ind w:left="2700" w:hanging="360"/>
      </w:pPr>
    </w:lvl>
    <w:lvl w:ilvl="4" w:tplc="041F0019" w:tentative="1">
      <w:start w:val="1"/>
      <w:numFmt w:val="lowerLetter"/>
      <w:lvlText w:val="%5."/>
      <w:lvlJc w:val="left"/>
      <w:pPr>
        <w:tabs>
          <w:tab w:val="left" w:leader="none" w:pos="3420"/>
        </w:tabs>
        <w:ind w:left="3420" w:hanging="360"/>
      </w:pPr>
    </w:lvl>
    <w:lvl w:ilvl="5" w:tplc="041F001B" w:tentative="1">
      <w:start w:val="1"/>
      <w:numFmt w:val="lowerRoman"/>
      <w:lvlText w:val="%6."/>
      <w:lvlJc w:val="right"/>
      <w:pPr>
        <w:tabs>
          <w:tab w:val="left" w:leader="none" w:pos="4140"/>
        </w:tabs>
        <w:ind w:left="4140" w:hanging="180"/>
      </w:pPr>
    </w:lvl>
    <w:lvl w:ilvl="6" w:tplc="041F000F" w:tentative="1">
      <w:start w:val="1"/>
      <w:numFmt w:val="decimal"/>
      <w:lvlText w:val="%7."/>
      <w:lvlJc w:val="left"/>
      <w:pPr>
        <w:tabs>
          <w:tab w:val="left" w:leader="none" w:pos="4860"/>
        </w:tabs>
        <w:ind w:left="4860" w:hanging="360"/>
      </w:pPr>
    </w:lvl>
    <w:lvl w:ilvl="7" w:tplc="041F0019" w:tentative="1">
      <w:start w:val="1"/>
      <w:numFmt w:val="lowerLetter"/>
      <w:lvlText w:val="%8."/>
      <w:lvlJc w:val="left"/>
      <w:pPr>
        <w:tabs>
          <w:tab w:val="left" w:leader="none" w:pos="5580"/>
        </w:tabs>
        <w:ind w:left="5580" w:hanging="360"/>
      </w:pPr>
    </w:lvl>
    <w:lvl w:ilvl="8" w:tplc="041F001B" w:tentative="1">
      <w:start w:val="1"/>
      <w:numFmt w:val="lowerRoman"/>
      <w:lvlText w:val="%9."/>
      <w:lvlJc w:val="right"/>
      <w:pPr>
        <w:tabs>
          <w:tab w:val="left" w:leader="none" w:pos="6300"/>
        </w:tabs>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6"/>
  </w:num>
  <w:num w:numId="16">
    <w:abstractNumId w:val="13"/>
  </w:num>
  <w:num w:numId="17">
    <w:abstractNumId w:val="18"/>
  </w:num>
  <w:num w:numId="18">
    <w:abstractNumId w:val="19"/>
  </w:num>
  <w:num w:numId="19">
    <w:abstractNumId w:val="17"/>
  </w:num>
  <w:num w:numId="20">
    <w:abstractNumId w:val="21"/>
  </w:num>
  <w:num w:numId="21">
    <w:abstractNumId w:val="14"/>
  </w:num>
  <w:num w:numId="22">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cumentProtection w:enforcement="0"/>
  <w:defaultTabStop w:val="720"/>
  <w:doNotHyphenateCaps/>
  <w:drawingGridHorizontalSpacing w:val="181"/>
  <w:drawingGridVerticalSpacing w:val="181"/>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ourier New" w:cs="Courier New" w:eastAsia="Times New Roman" w:hAnsi="Courier New"/>
        <w:lang w:val="tr-TR" w:bidi="ar-SA" w:eastAsia="tr-TR"/>
      </w:rPr>
    </w:rPrDefault>
    <w:pPrDefault>
      <w:pPr/>
    </w:pPrDefault>
  </w:docDefaults>
  <w:style w:type="paragraph" w:default="1" w:styleId="style0">
    <w:name w:val="Normal"/>
    <w:next w:val="style0"/>
    <w:qFormat/>
    <w:pPr>
      <w:widowControl w:val="false"/>
    </w:pPr>
    <w:rPr>
      <w:color w:val="000000"/>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rFonts w:cs="Times New Roman"/>
      <w:color w:val="auto"/>
      <w:u w:val="single"/>
    </w:rPr>
  </w:style>
  <w:style w:type="character" w:customStyle="1" w:styleId="style4097">
    <w:name w:val="Gövde metni (2)_"/>
    <w:basedOn w:val="style65"/>
    <w:next w:val="style4097"/>
    <w:link w:val="style4123"/>
    <w:uiPriority w:val="99"/>
    <w:rPr>
      <w:rFonts w:ascii="Arial" w:cs="Arial" w:hAnsi="Arial"/>
      <w:b/>
      <w:bCs/>
      <w:sz w:val="40"/>
      <w:szCs w:val="40"/>
      <w:u w:val="none"/>
    </w:rPr>
  </w:style>
  <w:style w:type="character" w:customStyle="1" w:styleId="style4098">
    <w:name w:val="Gövde metni (3)_"/>
    <w:basedOn w:val="style65"/>
    <w:next w:val="style4098"/>
    <w:link w:val="style4124"/>
    <w:uiPriority w:val="99"/>
    <w:rPr>
      <w:rFonts w:ascii="Arial" w:cs="Arial" w:hAnsi="Arial"/>
      <w:b/>
      <w:bCs/>
      <w:sz w:val="38"/>
      <w:szCs w:val="38"/>
      <w:u w:val="none"/>
    </w:rPr>
  </w:style>
  <w:style w:type="character" w:customStyle="1" w:styleId="style4099">
    <w:name w:val="Gövde metni (3) + 20 pt"/>
    <w:basedOn w:val="style4098"/>
    <w:next w:val="style4099"/>
    <w:uiPriority w:val="99"/>
    <w:rPr>
      <w:sz w:val="40"/>
      <w:szCs w:val="40"/>
    </w:rPr>
  </w:style>
  <w:style w:type="character" w:customStyle="1" w:styleId="style4100">
    <w:name w:val="Gövde metni (3) + 17 pt"/>
    <w:basedOn w:val="style4098"/>
    <w:next w:val="style4100"/>
    <w:uiPriority w:val="99"/>
    <w:rPr>
      <w:sz w:val="34"/>
      <w:szCs w:val="34"/>
    </w:rPr>
  </w:style>
  <w:style w:type="character" w:customStyle="1" w:styleId="style4101">
    <w:name w:val="Gövde metni (3) + 2 pt boşluk bırakılıyor"/>
    <w:basedOn w:val="style4098"/>
    <w:next w:val="style4101"/>
    <w:uiPriority w:val="99"/>
    <w:rPr>
      <w:spacing w:val="40"/>
    </w:rPr>
  </w:style>
  <w:style w:type="character" w:customStyle="1" w:styleId="style4102">
    <w:name w:val="Başlık #1_"/>
    <w:basedOn w:val="style65"/>
    <w:next w:val="style4102"/>
    <w:link w:val="style4125"/>
    <w:uiPriority w:val="99"/>
    <w:rPr>
      <w:rFonts w:ascii="Arial" w:cs="Arial" w:hAnsi="Arial"/>
      <w:spacing w:val="-40"/>
      <w:sz w:val="90"/>
      <w:szCs w:val="90"/>
      <w:u w:val="none"/>
    </w:rPr>
  </w:style>
  <w:style w:type="character" w:customStyle="1" w:styleId="style4103">
    <w:name w:val="Başlık #1"/>
    <w:basedOn w:val="style4102"/>
    <w:next w:val="style4103"/>
    <w:uiPriority w:val="99"/>
  </w:style>
  <w:style w:type="character" w:customStyle="1" w:styleId="style4104">
    <w:name w:val="Başlık #1 + Candara"/>
    <w:basedOn w:val="style4102"/>
    <w:next w:val="style4104"/>
    <w:uiPriority w:val="99"/>
    <w:rPr>
      <w:rFonts w:ascii="Candara" w:cs="Candara" w:hAnsi="Candara"/>
      <w:i/>
      <w:iCs/>
      <w:spacing w:val="0"/>
      <w:sz w:val="158"/>
      <w:szCs w:val="158"/>
    </w:rPr>
  </w:style>
  <w:style w:type="character" w:customStyle="1" w:styleId="style4105">
    <w:name w:val="Başlık #2_"/>
    <w:basedOn w:val="style65"/>
    <w:next w:val="style4105"/>
    <w:link w:val="style4126"/>
    <w:uiPriority w:val="99"/>
    <w:rPr>
      <w:rFonts w:ascii="Arial" w:cs="Arial" w:hAnsi="Arial"/>
      <w:b/>
      <w:bCs/>
      <w:u w:val="none"/>
    </w:rPr>
  </w:style>
  <w:style w:type="character" w:customStyle="1" w:styleId="style4106">
    <w:name w:val="Gövde metni (4)_"/>
    <w:basedOn w:val="style65"/>
    <w:next w:val="style4106"/>
    <w:link w:val="style4127"/>
    <w:uiPriority w:val="99"/>
    <w:rPr>
      <w:rFonts w:ascii="Arial" w:cs="Arial" w:hAnsi="Arial"/>
      <w:b/>
      <w:bCs/>
      <w:sz w:val="21"/>
      <w:szCs w:val="21"/>
      <w:u w:val="none"/>
    </w:rPr>
  </w:style>
  <w:style w:type="character" w:customStyle="1" w:styleId="style4107">
    <w:name w:val="Gövde metni_"/>
    <w:basedOn w:val="style65"/>
    <w:next w:val="style4107"/>
    <w:link w:val="style4128"/>
    <w:uiPriority w:val="99"/>
    <w:rPr>
      <w:rFonts w:ascii="Arial" w:cs="Arial" w:hAnsi="Arial"/>
      <w:sz w:val="20"/>
      <w:szCs w:val="20"/>
      <w:u w:val="none"/>
    </w:rPr>
  </w:style>
  <w:style w:type="character" w:customStyle="1" w:styleId="style4108">
    <w:name w:val="Başlık #3_"/>
    <w:basedOn w:val="style65"/>
    <w:next w:val="style4108"/>
    <w:link w:val="style4129"/>
    <w:uiPriority w:val="99"/>
    <w:rPr>
      <w:rFonts w:ascii="Arial" w:cs="Arial" w:hAnsi="Arial"/>
      <w:b/>
      <w:bCs/>
      <w:sz w:val="21"/>
      <w:szCs w:val="21"/>
      <w:u w:val="none"/>
    </w:rPr>
  </w:style>
  <w:style w:type="character" w:customStyle="1" w:styleId="style4109">
    <w:name w:val="Başlık #3"/>
    <w:basedOn w:val="style4108"/>
    <w:next w:val="style4109"/>
    <w:uiPriority w:val="99"/>
  </w:style>
  <w:style w:type="character" w:customStyle="1" w:styleId="style4110">
    <w:name w:val="Gövde metni"/>
    <w:basedOn w:val="style4107"/>
    <w:next w:val="style4110"/>
    <w:uiPriority w:val="99"/>
  </w:style>
  <w:style w:type="character" w:customStyle="1" w:styleId="style4111">
    <w:name w:val="Gövde metni (5)_"/>
    <w:basedOn w:val="style65"/>
    <w:next w:val="style4111"/>
    <w:link w:val="style4130"/>
    <w:uiPriority w:val="99"/>
    <w:rPr>
      <w:rFonts w:ascii="Arial" w:cs="Arial" w:hAnsi="Arial"/>
      <w:b/>
      <w:bCs/>
      <w:sz w:val="32"/>
      <w:szCs w:val="32"/>
      <w:u w:val="none"/>
    </w:rPr>
  </w:style>
  <w:style w:type="character" w:customStyle="1" w:styleId="style4112">
    <w:name w:val="Gövde metni (5)"/>
    <w:basedOn w:val="style4111"/>
    <w:next w:val="style4112"/>
    <w:uiPriority w:val="99"/>
    <w:rPr>
      <w:u w:val="single"/>
    </w:rPr>
  </w:style>
  <w:style w:type="character" w:customStyle="1" w:styleId="style4113">
    <w:name w:val="Gövde metni2"/>
    <w:basedOn w:val="style65"/>
    <w:next w:val="style4113"/>
    <w:uiPriority w:val="99"/>
    <w:rPr>
      <w:rFonts w:ascii="Arial" w:cs="Arial" w:hAnsi="Arial"/>
      <w:sz w:val="20"/>
      <w:szCs w:val="20"/>
      <w:u w:val="none"/>
    </w:rPr>
  </w:style>
  <w:style w:type="character" w:customStyle="1" w:styleId="style4114">
    <w:name w:val="Gövde metni (6)_"/>
    <w:basedOn w:val="style65"/>
    <w:next w:val="style4114"/>
    <w:link w:val="style4131"/>
    <w:uiPriority w:val="99"/>
    <w:rPr>
      <w:rFonts w:ascii="Arial" w:cs="Arial" w:hAnsi="Arial"/>
      <w:sz w:val="48"/>
      <w:szCs w:val="48"/>
      <w:u w:val="none"/>
    </w:rPr>
  </w:style>
  <w:style w:type="character" w:customStyle="1" w:styleId="style4115">
    <w:name w:val="Gövde metni (6)"/>
    <w:basedOn w:val="style4114"/>
    <w:next w:val="style4115"/>
    <w:uiPriority w:val="99"/>
  </w:style>
  <w:style w:type="character" w:customStyle="1" w:styleId="style4116">
    <w:name w:val="Gövde metni (7)_"/>
    <w:basedOn w:val="style65"/>
    <w:next w:val="style4116"/>
    <w:link w:val="style4132"/>
    <w:uiPriority w:val="99"/>
    <w:rPr>
      <w:rFonts w:ascii="Arial" w:cs="Arial" w:hAnsi="Arial"/>
      <w:i/>
      <w:iCs/>
      <w:sz w:val="20"/>
      <w:szCs w:val="20"/>
      <w:u w:val="none"/>
    </w:rPr>
  </w:style>
  <w:style w:type="character" w:customStyle="1" w:styleId="style4117">
    <w:name w:val="Gövde metni (7)"/>
    <w:basedOn w:val="style4116"/>
    <w:next w:val="style4117"/>
    <w:uiPriority w:val="99"/>
  </w:style>
  <w:style w:type="character" w:customStyle="1" w:styleId="style4118">
    <w:name w:val="Resim yazısı_"/>
    <w:basedOn w:val="style65"/>
    <w:next w:val="style4118"/>
    <w:link w:val="style4133"/>
    <w:uiPriority w:val="99"/>
    <w:rPr>
      <w:rFonts w:ascii="Arial" w:cs="Arial" w:hAnsi="Arial"/>
      <w:sz w:val="20"/>
      <w:szCs w:val="20"/>
      <w:u w:val="none"/>
    </w:rPr>
  </w:style>
  <w:style w:type="character" w:customStyle="1" w:styleId="style4119">
    <w:name w:val="Gövde metni (8)_"/>
    <w:basedOn w:val="style65"/>
    <w:next w:val="style4119"/>
    <w:link w:val="style4134"/>
    <w:uiPriority w:val="99"/>
    <w:rPr>
      <w:rFonts w:ascii="Sylfaen" w:cs="Sylfaen" w:hAnsi="Sylfaen"/>
      <w:i/>
      <w:iCs/>
      <w:sz w:val="82"/>
      <w:szCs w:val="82"/>
      <w:u w:val="none"/>
    </w:rPr>
  </w:style>
  <w:style w:type="character" w:customStyle="1" w:styleId="style4120">
    <w:name w:val="Gövde metni (8)"/>
    <w:basedOn w:val="style4119"/>
    <w:next w:val="style4120"/>
    <w:uiPriority w:val="99"/>
  </w:style>
  <w:style w:type="character" w:customStyle="1" w:styleId="style4121">
    <w:name w:val="Gövde metni + Tahoma"/>
    <w:basedOn w:val="style4107"/>
    <w:next w:val="style4121"/>
    <w:uiPriority w:val="99"/>
    <w:rPr>
      <w:rFonts w:ascii="Tahoma" w:cs="Tahoma" w:hAnsi="Tahoma"/>
      <w:b/>
      <w:bCs/>
      <w:spacing w:val="-10"/>
      <w:sz w:val="21"/>
      <w:szCs w:val="21"/>
    </w:rPr>
  </w:style>
  <w:style w:type="character" w:customStyle="1" w:styleId="style4122">
    <w:name w:val="Gövde metni + -1 pt boşluk bırakılıyor"/>
    <w:basedOn w:val="style4107"/>
    <w:next w:val="style4122"/>
    <w:uiPriority w:val="99"/>
    <w:rPr>
      <w:spacing w:val="-20"/>
    </w:rPr>
  </w:style>
  <w:style w:type="paragraph" w:customStyle="1" w:styleId="style4123">
    <w:name w:val="Gövde metni (2)"/>
    <w:basedOn w:val="style0"/>
    <w:next w:val="style4123"/>
    <w:link w:val="style4097"/>
    <w:uiPriority w:val="99"/>
    <w:pPr>
      <w:shd w:val="clear" w:color="auto" w:fill="ffffff"/>
      <w:spacing w:lineRule="exact" w:line="472"/>
    </w:pPr>
    <w:rPr>
      <w:rFonts w:ascii="Arial" w:cs="Arial" w:hAnsi="Arial"/>
      <w:b/>
      <w:bCs/>
      <w:color w:val="auto"/>
      <w:sz w:val="40"/>
      <w:szCs w:val="40"/>
    </w:rPr>
  </w:style>
  <w:style w:type="paragraph" w:customStyle="1" w:styleId="style4124">
    <w:name w:val="Gövde metni (3)"/>
    <w:basedOn w:val="style0"/>
    <w:next w:val="style4124"/>
    <w:link w:val="style4098"/>
    <w:uiPriority w:val="99"/>
    <w:pPr>
      <w:shd w:val="clear" w:color="auto" w:fill="ffffff"/>
      <w:spacing w:lineRule="exact" w:line="695"/>
      <w:jc w:val="center"/>
    </w:pPr>
    <w:rPr>
      <w:rFonts w:ascii="Arial" w:cs="Arial" w:hAnsi="Arial"/>
      <w:b/>
      <w:bCs/>
      <w:color w:val="auto"/>
      <w:sz w:val="38"/>
      <w:szCs w:val="38"/>
    </w:rPr>
  </w:style>
  <w:style w:type="paragraph" w:customStyle="1" w:styleId="style4125">
    <w:name w:val="Başlık #11"/>
    <w:basedOn w:val="style0"/>
    <w:next w:val="style4125"/>
    <w:link w:val="style4102"/>
    <w:uiPriority w:val="99"/>
    <w:pPr>
      <w:shd w:val="clear" w:color="auto" w:fill="ffffff"/>
      <w:spacing w:lineRule="atLeast" w:line="240"/>
      <w:jc w:val="both"/>
      <w:outlineLvl w:val="0"/>
    </w:pPr>
    <w:rPr>
      <w:rFonts w:ascii="Arial" w:cs="Arial" w:hAnsi="Arial"/>
      <w:color w:val="auto"/>
      <w:spacing w:val="-40"/>
      <w:sz w:val="90"/>
      <w:szCs w:val="90"/>
    </w:rPr>
  </w:style>
  <w:style w:type="paragraph" w:customStyle="1" w:styleId="style4126">
    <w:name w:val="Başlık #2"/>
    <w:basedOn w:val="style0"/>
    <w:next w:val="style4126"/>
    <w:link w:val="style4105"/>
    <w:uiPriority w:val="99"/>
    <w:pPr>
      <w:shd w:val="clear" w:color="auto" w:fill="ffffff"/>
      <w:spacing w:lineRule="exact" w:line="338"/>
      <w:jc w:val="center"/>
      <w:outlineLvl w:val="1"/>
    </w:pPr>
    <w:rPr>
      <w:rFonts w:ascii="Arial" w:cs="Arial" w:hAnsi="Arial"/>
      <w:b/>
      <w:bCs/>
      <w:color w:val="auto"/>
    </w:rPr>
  </w:style>
  <w:style w:type="paragraph" w:customStyle="1" w:styleId="style4127">
    <w:name w:val="Gövde metni (4)"/>
    <w:basedOn w:val="style0"/>
    <w:next w:val="style4127"/>
    <w:link w:val="style4106"/>
    <w:uiPriority w:val="99"/>
    <w:pPr>
      <w:shd w:val="clear" w:color="auto" w:fill="ffffff"/>
      <w:spacing w:lineRule="atLeast" w:line="240"/>
      <w:ind w:firstLine="520"/>
      <w:jc w:val="both"/>
    </w:pPr>
    <w:rPr>
      <w:rFonts w:ascii="Arial" w:cs="Arial" w:hAnsi="Arial"/>
      <w:b/>
      <w:bCs/>
      <w:color w:val="auto"/>
      <w:sz w:val="21"/>
      <w:szCs w:val="21"/>
    </w:rPr>
  </w:style>
  <w:style w:type="paragraph" w:customStyle="1" w:styleId="style4128">
    <w:name w:val="Gövde metni1"/>
    <w:basedOn w:val="style0"/>
    <w:next w:val="style4128"/>
    <w:link w:val="style4107"/>
    <w:uiPriority w:val="99"/>
    <w:pPr>
      <w:shd w:val="clear" w:color="auto" w:fill="ffffff"/>
      <w:spacing w:lineRule="exact" w:line="338"/>
      <w:ind w:hanging="1300"/>
      <w:jc w:val="both"/>
    </w:pPr>
    <w:rPr>
      <w:rFonts w:ascii="Arial" w:cs="Arial" w:hAnsi="Arial"/>
      <w:color w:val="auto"/>
      <w:sz w:val="20"/>
      <w:szCs w:val="20"/>
    </w:rPr>
  </w:style>
  <w:style w:type="paragraph" w:customStyle="1" w:styleId="style4129">
    <w:name w:val="Başlık #31"/>
    <w:basedOn w:val="style0"/>
    <w:next w:val="style4129"/>
    <w:link w:val="style4108"/>
    <w:uiPriority w:val="99"/>
    <w:pPr>
      <w:shd w:val="clear" w:color="auto" w:fill="ffffff"/>
      <w:spacing w:lineRule="exact" w:line="338"/>
      <w:ind w:firstLine="520"/>
      <w:jc w:val="both"/>
      <w:outlineLvl w:val="2"/>
    </w:pPr>
    <w:rPr>
      <w:rFonts w:ascii="Arial" w:cs="Arial" w:hAnsi="Arial"/>
      <w:b/>
      <w:bCs/>
      <w:color w:val="auto"/>
      <w:sz w:val="21"/>
      <w:szCs w:val="21"/>
    </w:rPr>
  </w:style>
  <w:style w:type="paragraph" w:customStyle="1" w:styleId="style4130">
    <w:name w:val="Gövde metni (5)1"/>
    <w:basedOn w:val="style0"/>
    <w:next w:val="style4130"/>
    <w:link w:val="style4111"/>
    <w:uiPriority w:val="99"/>
    <w:pPr>
      <w:shd w:val="clear" w:color="auto" w:fill="ffffff"/>
      <w:spacing w:lineRule="atLeast" w:line="240"/>
    </w:pPr>
    <w:rPr>
      <w:rFonts w:ascii="Arial" w:cs="Arial" w:hAnsi="Arial"/>
      <w:b/>
      <w:bCs/>
      <w:color w:val="auto"/>
      <w:sz w:val="32"/>
      <w:szCs w:val="32"/>
    </w:rPr>
  </w:style>
  <w:style w:type="paragraph" w:customStyle="1" w:styleId="style4131">
    <w:name w:val="Gövde metni (6)1"/>
    <w:basedOn w:val="style0"/>
    <w:next w:val="style4131"/>
    <w:link w:val="style4114"/>
    <w:uiPriority w:val="99"/>
    <w:pPr>
      <w:shd w:val="clear" w:color="auto" w:fill="ffffff"/>
      <w:spacing w:lineRule="atLeast" w:line="240"/>
    </w:pPr>
    <w:rPr>
      <w:rFonts w:ascii="Arial" w:cs="Arial" w:hAnsi="Arial"/>
      <w:color w:val="auto"/>
      <w:sz w:val="48"/>
      <w:szCs w:val="48"/>
    </w:rPr>
  </w:style>
  <w:style w:type="paragraph" w:customStyle="1" w:styleId="style4132">
    <w:name w:val="Gövde metni (7)1"/>
    <w:basedOn w:val="style0"/>
    <w:next w:val="style4132"/>
    <w:link w:val="style4116"/>
    <w:uiPriority w:val="99"/>
    <w:pPr>
      <w:shd w:val="clear" w:color="auto" w:fill="ffffff"/>
      <w:spacing w:lineRule="atLeast" w:line="240"/>
    </w:pPr>
    <w:rPr>
      <w:rFonts w:ascii="Arial" w:cs="Arial" w:hAnsi="Arial"/>
      <w:i/>
      <w:iCs/>
      <w:color w:val="auto"/>
      <w:sz w:val="20"/>
      <w:szCs w:val="20"/>
    </w:rPr>
  </w:style>
  <w:style w:type="paragraph" w:customStyle="1" w:styleId="style4133">
    <w:name w:val="Resim yazısı"/>
    <w:basedOn w:val="style0"/>
    <w:next w:val="style4133"/>
    <w:link w:val="style4118"/>
    <w:uiPriority w:val="99"/>
    <w:pPr>
      <w:shd w:val="clear" w:color="auto" w:fill="ffffff"/>
      <w:spacing w:lineRule="atLeast" w:line="240"/>
    </w:pPr>
    <w:rPr>
      <w:rFonts w:ascii="Arial" w:cs="Arial" w:hAnsi="Arial"/>
      <w:color w:val="auto"/>
      <w:sz w:val="20"/>
      <w:szCs w:val="20"/>
    </w:rPr>
  </w:style>
  <w:style w:type="paragraph" w:customStyle="1" w:styleId="style4134">
    <w:name w:val="Gövde metni (8)1"/>
    <w:basedOn w:val="style0"/>
    <w:next w:val="style4134"/>
    <w:link w:val="style4119"/>
    <w:uiPriority w:val="99"/>
    <w:pPr>
      <w:shd w:val="clear" w:color="auto" w:fill="ffffff"/>
      <w:spacing w:lineRule="atLeast" w:line="240"/>
    </w:pPr>
    <w:rPr>
      <w:rFonts w:ascii="Sylfaen" w:cs="Sylfaen" w:hAnsi="Sylfaen"/>
      <w:i/>
      <w:iCs/>
      <w:color w:val="auto"/>
      <w:sz w:val="82"/>
      <w:szCs w:val="82"/>
    </w:rPr>
  </w:style>
  <w:style w:type="paragraph" w:styleId="style31">
    <w:name w:val="header"/>
    <w:basedOn w:val="style0"/>
    <w:next w:val="style31"/>
    <w:link w:val="style4135"/>
    <w:uiPriority w:val="99"/>
    <w:pPr>
      <w:tabs>
        <w:tab w:val="center" w:leader="none" w:pos="4536"/>
        <w:tab w:val="right" w:leader="none" w:pos="9072"/>
      </w:tabs>
    </w:pPr>
    <w:rPr/>
  </w:style>
  <w:style w:type="character" w:customStyle="1" w:styleId="style4135">
    <w:name w:val="Üstbilgi Char"/>
    <w:basedOn w:val="style65"/>
    <w:next w:val="style4135"/>
    <w:link w:val="style31"/>
    <w:uiPriority w:val="99"/>
    <w:rPr>
      <w:rFonts w:cs="Courier New"/>
      <w:color w:val="000000"/>
      <w:sz w:val="24"/>
      <w:szCs w:val="24"/>
    </w:rPr>
  </w:style>
  <w:style w:type="paragraph" w:styleId="style32">
    <w:name w:val="footer"/>
    <w:basedOn w:val="style0"/>
    <w:next w:val="style32"/>
    <w:link w:val="style4136"/>
    <w:uiPriority w:val="99"/>
    <w:pPr>
      <w:tabs>
        <w:tab w:val="center" w:leader="none" w:pos="4536"/>
        <w:tab w:val="right" w:leader="none" w:pos="9072"/>
      </w:tabs>
    </w:pPr>
    <w:rPr/>
  </w:style>
  <w:style w:type="character" w:customStyle="1" w:styleId="style4136">
    <w:name w:val="Altbilgi Char"/>
    <w:basedOn w:val="style65"/>
    <w:next w:val="style4136"/>
    <w:link w:val="style32"/>
    <w:uiPriority w:val="99"/>
    <w:rPr>
      <w:rFonts w:cs="Courier New"/>
      <w:color w:val="000000"/>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Words>2102</Words>
  <Characters>14343</Characters>
  <Application>WPS Office</Application>
  <DocSecurity>0</DocSecurity>
  <Paragraphs>269</Paragraphs>
  <ScaleCrop>false</ScaleCrop>
  <LinksUpToDate>false</LinksUpToDate>
  <CharactersWithSpaces>17867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2016-12-20T08:17:00Z</dcterms:created>
  <dc:creator>TÜMYERELSEN</dc:creator>
  <keywords>İZMİR 1 NOLU ŞUBE</keywords>
  <lastModifiedBy>GT-N7100</lastModifiedBy>
  <lastPrinted>2016-01-13T08:24:00Z</lastPrinted>
  <dcterms:modified xsi:type="dcterms:W3CDTF">2016-12-20T17:49:05Z</dcterms:modified>
  <revision>7</revision>
  <dc:title>TÜM YEREL YÖNETİM ÇALIŞANLARI SENDİKASI</dc:title>
</coreProperties>
</file>

<file path=docProps/custom.xml><?xml version="1.0" encoding="utf-8"?>
<Properties xmlns="http://schemas.openxmlformats.org/officeDocument/2006/custom-properties" xmlns:vt="http://schemas.openxmlformats.org/officeDocument/2006/docPropsVTypes"/>
</file>